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98B7" w14:textId="42A644F8" w:rsidR="007871CA" w:rsidRDefault="001C38D4" w:rsidP="00D604B4">
      <w:pPr>
        <w:spacing w:after="0"/>
        <w:jc w:val="center"/>
        <w:rPr>
          <w:b/>
          <w:bCs/>
        </w:rPr>
      </w:pPr>
      <w:r>
        <w:rPr>
          <w:b/>
        </w:rPr>
        <w:t xml:space="preserve">1-12-24 </w:t>
      </w:r>
      <w:r w:rsidR="00F14586">
        <w:rPr>
          <w:b/>
        </w:rPr>
        <w:t xml:space="preserve">Region 5 </w:t>
      </w:r>
      <w:r w:rsidR="004C6E50">
        <w:rPr>
          <w:b/>
        </w:rPr>
        <w:t>Mass Casualty Exercise</w:t>
      </w:r>
      <w:r>
        <w:rPr>
          <w:b/>
        </w:rPr>
        <w:t xml:space="preserve"> </w:t>
      </w:r>
      <w:r w:rsidR="006465FF" w:rsidRPr="778B6BC6">
        <w:rPr>
          <w:b/>
          <w:bCs/>
        </w:rPr>
        <w:t>Initial Planning</w:t>
      </w:r>
      <w:r w:rsidR="007F1598" w:rsidRPr="778B6BC6">
        <w:rPr>
          <w:b/>
          <w:bCs/>
        </w:rPr>
        <w:t xml:space="preserve"> </w:t>
      </w:r>
      <w:r w:rsidR="007871CA" w:rsidRPr="778B6BC6">
        <w:rPr>
          <w:b/>
          <w:bCs/>
        </w:rPr>
        <w:t>Meeting</w:t>
      </w:r>
    </w:p>
    <w:p w14:paraId="50BA4CAB" w14:textId="77777777" w:rsidR="00D604B4" w:rsidRDefault="00D604B4" w:rsidP="00D604B4">
      <w:pPr>
        <w:tabs>
          <w:tab w:val="left" w:pos="2640"/>
        </w:tabs>
        <w:spacing w:after="0"/>
        <w:rPr>
          <w:b/>
          <w:bCs/>
        </w:rPr>
      </w:pPr>
    </w:p>
    <w:p w14:paraId="6783C586" w14:textId="2CDA60A4" w:rsidR="4B7C14BB" w:rsidRDefault="4B7C14BB" w:rsidP="00D604B4">
      <w:pPr>
        <w:tabs>
          <w:tab w:val="left" w:pos="2640"/>
        </w:tabs>
        <w:spacing w:after="0"/>
        <w:rPr>
          <w:b/>
          <w:bCs/>
        </w:rPr>
      </w:pPr>
      <w:r w:rsidRPr="778B6BC6">
        <w:rPr>
          <w:b/>
          <w:bCs/>
        </w:rPr>
        <w:t xml:space="preserve">Attendees: </w:t>
      </w:r>
      <w:r w:rsidR="5CC20177" w:rsidRPr="778B6BC6">
        <w:rPr>
          <w:b/>
          <w:bCs/>
        </w:rPr>
        <w:t xml:space="preserve">See </w:t>
      </w:r>
      <w:r w:rsidR="001C38D4">
        <w:rPr>
          <w:b/>
          <w:bCs/>
        </w:rPr>
        <w:t>list below</w:t>
      </w:r>
    </w:p>
    <w:p w14:paraId="0003A4B2" w14:textId="33A889EF" w:rsidR="5CBBED37" w:rsidRDefault="5CBBED37" w:rsidP="00D604B4">
      <w:pPr>
        <w:tabs>
          <w:tab w:val="left" w:pos="2640"/>
        </w:tabs>
        <w:spacing w:after="0"/>
        <w:rPr>
          <w:b/>
          <w:bCs/>
        </w:rPr>
      </w:pPr>
    </w:p>
    <w:p w14:paraId="4F6DF0F9" w14:textId="07FDF947" w:rsidR="00582518" w:rsidRPr="00864026" w:rsidRDefault="00552FAA" w:rsidP="00D604B4">
      <w:pPr>
        <w:tabs>
          <w:tab w:val="left" w:pos="2640"/>
        </w:tabs>
        <w:spacing w:after="0"/>
        <w:rPr>
          <w:b/>
          <w:bCs/>
          <w:color w:val="FF0000"/>
        </w:rPr>
      </w:pPr>
      <w:r w:rsidRPr="00001637">
        <w:rPr>
          <w:b/>
          <w:bCs/>
        </w:rPr>
        <w:t xml:space="preserve">Finalize </w:t>
      </w:r>
      <w:r w:rsidR="00582518" w:rsidRPr="00001637">
        <w:rPr>
          <w:b/>
          <w:bCs/>
        </w:rPr>
        <w:t>Exercise Purpose</w:t>
      </w:r>
      <w:r w:rsidR="003F262D" w:rsidRPr="00001637">
        <w:t xml:space="preserve">:  </w:t>
      </w:r>
      <w:r w:rsidRPr="00001637">
        <w:rPr>
          <w:rFonts w:ascii="Calibri" w:eastAsia="Calibri" w:hAnsi="Calibri" w:cs="Calibri"/>
        </w:rPr>
        <w:t xml:space="preserve">The purpose of the exercise is to demonstrate hospital capability to meet the ASPR HPP medical surge capability, meet hospital exercise requirements, and demonstrate the ability of the Coalition to provide resource coordination and situational awareness to members.  </w:t>
      </w:r>
      <w:r w:rsidRPr="00864026">
        <w:rPr>
          <w:color w:val="FF0000"/>
        </w:rPr>
        <w:tab/>
      </w:r>
      <w:r w:rsidR="00582518" w:rsidRPr="00864026">
        <w:rPr>
          <w:color w:val="FF0000"/>
        </w:rPr>
        <w:t xml:space="preserve">  </w:t>
      </w:r>
    </w:p>
    <w:p w14:paraId="50116E17" w14:textId="77777777" w:rsidR="00D604B4" w:rsidRDefault="00D604B4" w:rsidP="00D604B4">
      <w:pPr>
        <w:tabs>
          <w:tab w:val="left" w:pos="2640"/>
        </w:tabs>
        <w:spacing w:after="0"/>
        <w:rPr>
          <w:b/>
          <w:bCs/>
          <w:color w:val="FF0000"/>
        </w:rPr>
      </w:pPr>
    </w:p>
    <w:p w14:paraId="247082DF" w14:textId="4329030A" w:rsidR="00B53F17" w:rsidRDefault="003F262D" w:rsidP="00D604B4">
      <w:pPr>
        <w:tabs>
          <w:tab w:val="left" w:pos="2640"/>
        </w:tabs>
        <w:spacing w:after="0"/>
      </w:pPr>
      <w:r w:rsidRPr="00001637">
        <w:rPr>
          <w:b/>
          <w:bCs/>
        </w:rPr>
        <w:t xml:space="preserve">Review Draft </w:t>
      </w:r>
      <w:r w:rsidR="00582518" w:rsidRPr="00001637">
        <w:rPr>
          <w:b/>
          <w:bCs/>
        </w:rPr>
        <w:t>Exercise Scenario</w:t>
      </w:r>
      <w:r w:rsidR="00582518" w:rsidRPr="00001637">
        <w:t xml:space="preserve">:  </w:t>
      </w:r>
      <w:r w:rsidR="001A7743" w:rsidRPr="00001637">
        <w:t>Eric Alberts</w:t>
      </w:r>
      <w:r w:rsidR="300485FB" w:rsidRPr="00001637">
        <w:t xml:space="preserve"> </w:t>
      </w:r>
      <w:r w:rsidR="00001637">
        <w:t>reviewed the draft scenario developed by the scenario workgroup</w:t>
      </w:r>
      <w:r w:rsidR="00A83486">
        <w:t xml:space="preserve"> with truck explosions at high traffic intersections and other high traffic locations</w:t>
      </w:r>
      <w:r w:rsidR="00001637">
        <w:t xml:space="preserve"> </w:t>
      </w:r>
      <w:r w:rsidR="00262F43">
        <w:t>(see attached draft)</w:t>
      </w:r>
      <w:r w:rsidR="000921CE">
        <w:t xml:space="preserve"> which will produce the required medical surge</w:t>
      </w:r>
      <w:r w:rsidR="006248EF">
        <w:t xml:space="preserve">.  Hydraulic </w:t>
      </w:r>
      <w:r w:rsidR="003576C4">
        <w:t>fluid</w:t>
      </w:r>
      <w:r w:rsidR="006248EF">
        <w:t xml:space="preserve"> will be included to meet </w:t>
      </w:r>
      <w:r w:rsidR="000921CE">
        <w:t>decontamination needed.</w:t>
      </w:r>
      <w:r w:rsidR="006248EF">
        <w:t xml:space="preserve">  This will also include burns and may require a request for chem packs.</w:t>
      </w:r>
      <w:r w:rsidR="000921CE">
        <w:t xml:space="preserve">  </w:t>
      </w:r>
      <w:r w:rsidR="003510CB">
        <w:t xml:space="preserve"> </w:t>
      </w:r>
      <w:r w:rsidR="00BB5FA5">
        <w:t xml:space="preserve">A cyber attack on PACS </w:t>
      </w:r>
      <w:r w:rsidR="00DA1A22">
        <w:t xml:space="preserve"> (a hospital imaging system) </w:t>
      </w:r>
      <w:r w:rsidR="00BB5FA5">
        <w:t>will be injected later in the exercise</w:t>
      </w:r>
      <w:r w:rsidR="00CE17AE">
        <w:t xml:space="preserve">.  </w:t>
      </w:r>
      <w:r w:rsidR="00BB5FA5">
        <w:t xml:space="preserve">DHS and the FBI will work with the Coalition to produce a tabletop exercise that hospitals can use </w:t>
      </w:r>
      <w:r w:rsidR="007F72A4">
        <w:t>following the full scale exercise</w:t>
      </w:r>
      <w:r w:rsidR="000E7B79">
        <w:t xml:space="preserve"> to explore long-term response and recovery issues</w:t>
      </w:r>
      <w:r w:rsidR="00BB5FA5">
        <w:t xml:space="preserve">.  </w:t>
      </w:r>
      <w:r w:rsidR="00B53F17">
        <w:t>Bill Litton suggested adding the turnpike and 417</w:t>
      </w:r>
      <w:r w:rsidR="00CE17AE">
        <w:t xml:space="preserve"> in Osceola</w:t>
      </w:r>
      <w:r w:rsidR="00B53F17">
        <w:t xml:space="preserve">.  The Coalition will reach out to </w:t>
      </w:r>
      <w:r w:rsidR="00CB22C9">
        <w:t xml:space="preserve">the </w:t>
      </w:r>
      <w:r w:rsidR="00B53F17">
        <w:t>county emergency managers to add other sites to the scenario.</w:t>
      </w:r>
      <w:r w:rsidR="00A43AFC">
        <w:t xml:space="preserve">  The scenario workgroup has agreed to build the MSEL and injects and Amanda Freeman </w:t>
      </w:r>
      <w:r w:rsidR="00AD648F">
        <w:t xml:space="preserve">and Darby Leimer </w:t>
      </w:r>
      <w:r w:rsidR="00A43AFC">
        <w:t>agreed to join this group.</w:t>
      </w:r>
    </w:p>
    <w:p w14:paraId="1A9614CC" w14:textId="77777777" w:rsidR="00A10F86" w:rsidRDefault="00A10F86" w:rsidP="00D604B4">
      <w:pPr>
        <w:tabs>
          <w:tab w:val="left" w:pos="2640"/>
        </w:tabs>
        <w:spacing w:after="0"/>
      </w:pPr>
    </w:p>
    <w:p w14:paraId="7EB0314A" w14:textId="1185265A" w:rsidR="00A10F86" w:rsidRDefault="00A10F86" w:rsidP="00D604B4">
      <w:pPr>
        <w:tabs>
          <w:tab w:val="left" w:pos="2640"/>
        </w:tabs>
        <w:spacing w:after="0"/>
      </w:pPr>
      <w:r>
        <w:t>Eric reminded all that information on the scenario should not be shared with hospital personnel who will play in the exercise.</w:t>
      </w:r>
    </w:p>
    <w:p w14:paraId="294A088B" w14:textId="77777777" w:rsidR="00D604B4" w:rsidRPr="00001637" w:rsidRDefault="00D604B4" w:rsidP="00D604B4">
      <w:pPr>
        <w:spacing w:after="0"/>
        <w:rPr>
          <w:b/>
          <w:bCs/>
        </w:rPr>
      </w:pPr>
    </w:p>
    <w:p w14:paraId="6AE6A71D" w14:textId="4A2416F7" w:rsidR="00582518" w:rsidRPr="00001637" w:rsidRDefault="007F1598" w:rsidP="00D604B4">
      <w:pPr>
        <w:spacing w:after="0"/>
      </w:pPr>
      <w:r w:rsidRPr="00001637">
        <w:rPr>
          <w:b/>
          <w:bCs/>
        </w:rPr>
        <w:t xml:space="preserve">Exercise </w:t>
      </w:r>
      <w:r w:rsidR="007871CA" w:rsidRPr="00001637">
        <w:rPr>
          <w:b/>
          <w:bCs/>
        </w:rPr>
        <w:t>Date</w:t>
      </w:r>
      <w:r w:rsidRPr="00001637">
        <w:rPr>
          <w:b/>
          <w:bCs/>
        </w:rPr>
        <w:t>/Time/Location</w:t>
      </w:r>
      <w:r w:rsidR="00206CE3">
        <w:rPr>
          <w:b/>
          <w:bCs/>
        </w:rPr>
        <w:t xml:space="preserve">:  </w:t>
      </w:r>
      <w:r w:rsidR="00552FAA" w:rsidRPr="00001637">
        <w:t xml:space="preserve"> </w:t>
      </w:r>
      <w:r w:rsidR="00206CE3">
        <w:t xml:space="preserve">The exercise has been </w:t>
      </w:r>
      <w:r w:rsidR="00552FAA" w:rsidRPr="00001637">
        <w:t>confirmed</w:t>
      </w:r>
      <w:r w:rsidR="00206CE3">
        <w:t xml:space="preserve"> for </w:t>
      </w:r>
      <w:r w:rsidR="00582518" w:rsidRPr="00001637">
        <w:t>April</w:t>
      </w:r>
      <w:r w:rsidR="0030644F" w:rsidRPr="00001637">
        <w:t xml:space="preserve"> 2</w:t>
      </w:r>
      <w:r w:rsidR="001A7743" w:rsidRPr="00001637">
        <w:t>5</w:t>
      </w:r>
      <w:r w:rsidR="0030644F" w:rsidRPr="00001637">
        <w:t>, 202</w:t>
      </w:r>
      <w:r w:rsidR="001A7743" w:rsidRPr="00001637">
        <w:t>4</w:t>
      </w:r>
      <w:r w:rsidR="00D35D46" w:rsidRPr="00001637">
        <w:t xml:space="preserve">, </w:t>
      </w:r>
      <w:r w:rsidR="001A7743" w:rsidRPr="00001637">
        <w:t>8 am to noon</w:t>
      </w:r>
      <w:r w:rsidR="00206CE3">
        <w:t>,</w:t>
      </w:r>
      <w:r w:rsidR="001A7743" w:rsidRPr="00001637">
        <w:t xml:space="preserve"> </w:t>
      </w:r>
      <w:r w:rsidR="00D35D46" w:rsidRPr="00001637">
        <w:t>at participating hospitals</w:t>
      </w:r>
      <w:r w:rsidR="004C4FE6" w:rsidRPr="00001637">
        <w:t xml:space="preserve"> (</w:t>
      </w:r>
      <w:r w:rsidR="00206CE3">
        <w:t xml:space="preserve">with a </w:t>
      </w:r>
      <w:r w:rsidR="004C4FE6" w:rsidRPr="00001637">
        <w:t>May 2</w:t>
      </w:r>
      <w:r w:rsidR="004C4FE6" w:rsidRPr="00001637">
        <w:rPr>
          <w:vertAlign w:val="superscript"/>
        </w:rPr>
        <w:t>nd</w:t>
      </w:r>
      <w:r w:rsidR="004C4FE6" w:rsidRPr="00001637">
        <w:t xml:space="preserve"> rain date)</w:t>
      </w:r>
      <w:r w:rsidR="00206CE3">
        <w:t>.</w:t>
      </w:r>
    </w:p>
    <w:p w14:paraId="00B3B89C" w14:textId="77777777" w:rsidR="00D604B4" w:rsidRDefault="00D604B4" w:rsidP="00D604B4">
      <w:pPr>
        <w:spacing w:after="0"/>
        <w:rPr>
          <w:b/>
          <w:bCs/>
          <w:color w:val="FF0000"/>
        </w:rPr>
      </w:pPr>
    </w:p>
    <w:p w14:paraId="40F29D9E" w14:textId="28E85EA2" w:rsidR="00C7052A" w:rsidRPr="00C7052A" w:rsidRDefault="00E87B69" w:rsidP="00D604B4">
      <w:pPr>
        <w:spacing w:after="0"/>
      </w:pPr>
      <w:r w:rsidRPr="00C7052A">
        <w:rPr>
          <w:b/>
          <w:bCs/>
        </w:rPr>
        <w:t>Exercise Nam</w:t>
      </w:r>
      <w:r w:rsidR="00F47C16" w:rsidRPr="00C7052A">
        <w:rPr>
          <w:b/>
          <w:bCs/>
        </w:rPr>
        <w:t xml:space="preserve">e:  </w:t>
      </w:r>
      <w:r w:rsidR="003F262D" w:rsidRPr="00C7052A">
        <w:rPr>
          <w:b/>
          <w:bCs/>
        </w:rPr>
        <w:t xml:space="preserve"> </w:t>
      </w:r>
      <w:r w:rsidR="00F47C16" w:rsidRPr="00C7052A">
        <w:rPr>
          <w:b/>
          <w:bCs/>
        </w:rPr>
        <w:t xml:space="preserve"> </w:t>
      </w:r>
      <w:r w:rsidR="00F47C16" w:rsidRPr="00C7052A">
        <w:t xml:space="preserve">The group discussed potential names </w:t>
      </w:r>
      <w:r w:rsidR="00AB120F" w:rsidRPr="00C7052A">
        <w:t xml:space="preserve">for the exercise and </w:t>
      </w:r>
      <w:r w:rsidR="00F47C16" w:rsidRPr="00C7052A">
        <w:t xml:space="preserve">several were submitted.  Lynne </w:t>
      </w:r>
      <w:r w:rsidR="00AB120F" w:rsidRPr="00C7052A">
        <w:t>asked the team to submit any additional names by early next week and she will send</w:t>
      </w:r>
      <w:r w:rsidR="006E3195">
        <w:t xml:space="preserve"> these out for voting.  </w:t>
      </w:r>
      <w:r w:rsidR="00AB120F" w:rsidRPr="00C7052A">
        <w:t xml:space="preserve">Once the </w:t>
      </w:r>
      <w:r w:rsidR="006E3195">
        <w:t xml:space="preserve">exercise </w:t>
      </w:r>
      <w:r w:rsidR="00AB120F" w:rsidRPr="00C7052A">
        <w:t xml:space="preserve">name is selected, </w:t>
      </w:r>
      <w:r w:rsidR="00C7052A" w:rsidRPr="00C7052A">
        <w:t xml:space="preserve"> the Boone High School graphics students will submit exercise logo ideas and the planning team will be asked to vote on the logo.</w:t>
      </w:r>
    </w:p>
    <w:p w14:paraId="5475925C" w14:textId="77777777" w:rsidR="00D604B4" w:rsidRDefault="00D604B4" w:rsidP="00D604B4">
      <w:pPr>
        <w:spacing w:after="0"/>
        <w:rPr>
          <w:b/>
          <w:bCs/>
          <w:color w:val="FF0000"/>
        </w:rPr>
      </w:pPr>
    </w:p>
    <w:p w14:paraId="464DAFA1" w14:textId="77777777" w:rsidR="00BB48D1" w:rsidRDefault="003F262D" w:rsidP="00D604B4">
      <w:pPr>
        <w:spacing w:after="0"/>
      </w:pPr>
      <w:r w:rsidRPr="00B133D7">
        <w:rPr>
          <w:b/>
          <w:bCs/>
        </w:rPr>
        <w:t xml:space="preserve">Finalize </w:t>
      </w:r>
      <w:r w:rsidR="007F1598" w:rsidRPr="00B133D7">
        <w:rPr>
          <w:b/>
          <w:bCs/>
        </w:rPr>
        <w:t xml:space="preserve">Exercise </w:t>
      </w:r>
      <w:r w:rsidR="00EB11C8" w:rsidRPr="00B133D7">
        <w:rPr>
          <w:b/>
          <w:bCs/>
        </w:rPr>
        <w:t>Capabilities</w:t>
      </w:r>
      <w:r w:rsidR="007F1598" w:rsidRPr="00B133D7">
        <w:rPr>
          <w:b/>
          <w:bCs/>
        </w:rPr>
        <w:t xml:space="preserve"> &amp; </w:t>
      </w:r>
      <w:r w:rsidR="007871CA" w:rsidRPr="00B133D7">
        <w:rPr>
          <w:b/>
          <w:bCs/>
        </w:rPr>
        <w:t>Objectives</w:t>
      </w:r>
      <w:r w:rsidR="007F1598" w:rsidRPr="00B133D7">
        <w:rPr>
          <w:b/>
          <w:bCs/>
        </w:rPr>
        <w:t>:</w:t>
      </w:r>
      <w:r w:rsidR="0005181E" w:rsidRPr="00B133D7">
        <w:rPr>
          <w:b/>
          <w:bCs/>
        </w:rPr>
        <w:t xml:space="preserve">  </w:t>
      </w:r>
      <w:r w:rsidR="00BB48D1">
        <w:t>The planning team reviewed and finalized the following exercise objectives:</w:t>
      </w:r>
    </w:p>
    <w:p w14:paraId="0DB7F5BE" w14:textId="51B2755F" w:rsidR="00F13F94" w:rsidRPr="00B133D7" w:rsidRDefault="0005181E" w:rsidP="00D604B4">
      <w:pPr>
        <w:spacing w:after="0"/>
      </w:pPr>
      <w:r w:rsidRPr="00B133D7">
        <w:t>l</w:t>
      </w:r>
    </w:p>
    <w:tbl>
      <w:tblPr>
        <w:tblStyle w:val="TableGrid"/>
        <w:tblW w:w="0" w:type="auto"/>
        <w:tblLook w:val="04A0" w:firstRow="1" w:lastRow="0" w:firstColumn="1" w:lastColumn="0" w:noHBand="0" w:noVBand="1"/>
      </w:tblPr>
      <w:tblGrid>
        <w:gridCol w:w="5665"/>
        <w:gridCol w:w="5125"/>
      </w:tblGrid>
      <w:tr w:rsidR="00B133D7" w:rsidRPr="00B133D7" w14:paraId="368129B5" w14:textId="77777777" w:rsidTr="778B6BC6">
        <w:tc>
          <w:tcPr>
            <w:tcW w:w="5665" w:type="dxa"/>
          </w:tcPr>
          <w:p w14:paraId="276933A6" w14:textId="77777777" w:rsidR="0005181E" w:rsidRPr="00B133D7" w:rsidRDefault="0005181E" w:rsidP="00D604B4">
            <w:pPr>
              <w:rPr>
                <w:b/>
                <w:bCs/>
              </w:rPr>
            </w:pPr>
            <w:r w:rsidRPr="00B133D7">
              <w:rPr>
                <w:b/>
                <w:bCs/>
              </w:rPr>
              <w:t>Objective</w:t>
            </w:r>
          </w:p>
        </w:tc>
        <w:tc>
          <w:tcPr>
            <w:tcW w:w="5125" w:type="dxa"/>
          </w:tcPr>
          <w:p w14:paraId="09EF2593" w14:textId="77777777" w:rsidR="0005181E" w:rsidRPr="00B133D7" w:rsidRDefault="0005181E" w:rsidP="00D604B4">
            <w:pPr>
              <w:rPr>
                <w:b/>
                <w:bCs/>
              </w:rPr>
            </w:pPr>
            <w:r w:rsidRPr="00B133D7">
              <w:rPr>
                <w:b/>
                <w:bCs/>
              </w:rPr>
              <w:t>Capability</w:t>
            </w:r>
          </w:p>
        </w:tc>
      </w:tr>
      <w:tr w:rsidR="00B133D7" w:rsidRPr="00B133D7" w14:paraId="27C8C91E" w14:textId="77777777" w:rsidTr="778B6BC6">
        <w:tc>
          <w:tcPr>
            <w:tcW w:w="5665" w:type="dxa"/>
          </w:tcPr>
          <w:p w14:paraId="1429CC2A" w14:textId="77777777" w:rsidR="0005181E" w:rsidRPr="00B133D7" w:rsidRDefault="0005181E" w:rsidP="00D604B4">
            <w:pPr>
              <w:rPr>
                <w:b/>
                <w:bCs/>
              </w:rPr>
            </w:pPr>
            <w:r w:rsidRPr="00B133D7">
              <w:rPr>
                <w:rFonts w:cstheme="minorHAnsi"/>
                <w:b/>
                <w:bCs/>
              </w:rPr>
              <w:t>Objective 1</w:t>
            </w:r>
            <w:r w:rsidRPr="00B133D7">
              <w:rPr>
                <w:rFonts w:cstheme="minorHAnsi"/>
              </w:rPr>
              <w:t>: Evaluate the hospitals’ ability to demonstrate Hospital Incident Command System (HICS) in response to a major incident.</w:t>
            </w:r>
          </w:p>
        </w:tc>
        <w:tc>
          <w:tcPr>
            <w:tcW w:w="5125" w:type="dxa"/>
          </w:tcPr>
          <w:p w14:paraId="228A1EB5" w14:textId="77777777" w:rsidR="0005181E" w:rsidRPr="00B133D7" w:rsidRDefault="0005181E" w:rsidP="00D604B4">
            <w:pPr>
              <w:pStyle w:val="Tabletext"/>
              <w:spacing w:before="0" w:after="0"/>
              <w:rPr>
                <w:rFonts w:asciiTheme="minorHAnsi" w:hAnsiTheme="minorHAnsi" w:cstheme="minorHAnsi"/>
                <w:sz w:val="22"/>
                <w:szCs w:val="22"/>
              </w:rPr>
            </w:pPr>
            <w:r w:rsidRPr="00B133D7">
              <w:rPr>
                <w:rFonts w:asciiTheme="minorHAnsi" w:hAnsiTheme="minorHAnsi" w:cstheme="minorHAnsi"/>
                <w:b/>
                <w:bCs/>
                <w:sz w:val="22"/>
                <w:szCs w:val="22"/>
              </w:rPr>
              <w:t>ASPR HPP Capability #2:</w:t>
            </w:r>
            <w:r w:rsidRPr="00B133D7">
              <w:rPr>
                <w:rFonts w:asciiTheme="minorHAnsi" w:hAnsiTheme="minorHAnsi" w:cstheme="minorHAnsi"/>
                <w:sz w:val="22"/>
                <w:szCs w:val="22"/>
              </w:rPr>
              <w:t xml:space="preserve"> Healthcare and Medical Response Coordination</w:t>
            </w:r>
          </w:p>
        </w:tc>
      </w:tr>
      <w:tr w:rsidR="00B133D7" w:rsidRPr="00B133D7" w14:paraId="27CC9F18" w14:textId="77777777" w:rsidTr="778B6BC6">
        <w:tc>
          <w:tcPr>
            <w:tcW w:w="5665" w:type="dxa"/>
          </w:tcPr>
          <w:p w14:paraId="5CD842B0" w14:textId="77777777" w:rsidR="0005181E" w:rsidRPr="00B133D7" w:rsidRDefault="0005181E" w:rsidP="00D604B4">
            <w:pPr>
              <w:rPr>
                <w:b/>
                <w:bCs/>
              </w:rPr>
            </w:pPr>
            <w:r w:rsidRPr="00B133D7">
              <w:rPr>
                <w:b/>
                <w:bCs/>
              </w:rPr>
              <w:t>Objective 2:</w:t>
            </w:r>
            <w:r w:rsidRPr="00B133D7">
              <w:t xml:space="preserve"> Assess hospital facilities’ ability to activate and implement infrastructure protection measures in response to a major incident in accordance with policies and procedures.</w:t>
            </w:r>
          </w:p>
        </w:tc>
        <w:tc>
          <w:tcPr>
            <w:tcW w:w="5125" w:type="dxa"/>
          </w:tcPr>
          <w:p w14:paraId="6F833C04" w14:textId="77777777" w:rsidR="0005181E" w:rsidRPr="00B133D7" w:rsidRDefault="0005181E" w:rsidP="00D604B4">
            <w:pPr>
              <w:pStyle w:val="Tabletext"/>
              <w:spacing w:before="0" w:after="0"/>
              <w:rPr>
                <w:rFonts w:asciiTheme="minorHAnsi" w:hAnsiTheme="minorHAnsi" w:cstheme="minorHAnsi"/>
                <w:sz w:val="22"/>
                <w:szCs w:val="22"/>
              </w:rPr>
            </w:pPr>
            <w:r w:rsidRPr="00B133D7">
              <w:rPr>
                <w:rFonts w:asciiTheme="minorHAnsi" w:hAnsiTheme="minorHAnsi" w:cstheme="minorHAnsi"/>
                <w:b/>
                <w:bCs/>
                <w:sz w:val="22"/>
                <w:szCs w:val="22"/>
              </w:rPr>
              <w:t>ASPR HPP Capability #3:</w:t>
            </w:r>
            <w:r w:rsidRPr="00B133D7">
              <w:rPr>
                <w:rFonts w:asciiTheme="minorHAnsi" w:hAnsiTheme="minorHAnsi" w:cstheme="minorHAnsi"/>
                <w:sz w:val="22"/>
                <w:szCs w:val="22"/>
              </w:rPr>
              <w:t xml:space="preserve"> Continuity of Healthcare Service Delivery</w:t>
            </w:r>
          </w:p>
          <w:p w14:paraId="18A25CBE" w14:textId="77777777" w:rsidR="0005181E" w:rsidRPr="00B133D7" w:rsidRDefault="0005181E" w:rsidP="00D604B4">
            <w:pPr>
              <w:rPr>
                <w:b/>
                <w:bCs/>
              </w:rPr>
            </w:pPr>
          </w:p>
        </w:tc>
      </w:tr>
      <w:tr w:rsidR="00B133D7" w:rsidRPr="00B133D7" w14:paraId="480BC805" w14:textId="77777777" w:rsidTr="778B6BC6">
        <w:tc>
          <w:tcPr>
            <w:tcW w:w="5665" w:type="dxa"/>
          </w:tcPr>
          <w:p w14:paraId="70002CCA" w14:textId="77777777" w:rsidR="0005181E" w:rsidRPr="00B133D7" w:rsidRDefault="0005181E" w:rsidP="00D604B4">
            <w:pPr>
              <w:pStyle w:val="Tabletext"/>
              <w:spacing w:before="0" w:after="0"/>
              <w:rPr>
                <w:rFonts w:asciiTheme="minorHAnsi" w:hAnsiTheme="minorHAnsi" w:cstheme="minorHAnsi"/>
                <w:sz w:val="22"/>
                <w:szCs w:val="22"/>
              </w:rPr>
            </w:pPr>
            <w:r w:rsidRPr="00B133D7">
              <w:rPr>
                <w:rFonts w:asciiTheme="minorHAnsi" w:hAnsiTheme="minorHAnsi" w:cstheme="minorHAnsi"/>
                <w:b/>
                <w:bCs/>
                <w:sz w:val="22"/>
                <w:szCs w:val="22"/>
              </w:rPr>
              <w:t>Objective 3:</w:t>
            </w:r>
            <w:r w:rsidRPr="00B133D7">
              <w:rPr>
                <w:rFonts w:asciiTheme="minorHAnsi" w:hAnsiTheme="minorHAnsi" w:cstheme="minorHAnsi"/>
                <w:sz w:val="22"/>
                <w:szCs w:val="22"/>
              </w:rPr>
              <w:t xml:space="preserve"> Evaluate hospital facilities’ ability to activate and execute decontamination, triage, medical surge, and resource management in response to a major incident in accordance with policies and procedures. </w:t>
            </w:r>
          </w:p>
        </w:tc>
        <w:tc>
          <w:tcPr>
            <w:tcW w:w="5125" w:type="dxa"/>
          </w:tcPr>
          <w:p w14:paraId="3B276DC3" w14:textId="77777777" w:rsidR="0005181E" w:rsidRPr="00B133D7" w:rsidRDefault="0005181E" w:rsidP="00D604B4">
            <w:pPr>
              <w:pStyle w:val="Tabletext"/>
              <w:spacing w:before="0" w:after="0"/>
              <w:rPr>
                <w:rFonts w:asciiTheme="minorHAnsi" w:hAnsiTheme="minorHAnsi" w:cstheme="minorHAnsi"/>
                <w:sz w:val="22"/>
                <w:szCs w:val="22"/>
              </w:rPr>
            </w:pPr>
            <w:r w:rsidRPr="00B133D7">
              <w:rPr>
                <w:rFonts w:asciiTheme="minorHAnsi" w:hAnsiTheme="minorHAnsi" w:cstheme="minorHAnsi"/>
                <w:b/>
                <w:bCs/>
                <w:sz w:val="22"/>
                <w:szCs w:val="22"/>
              </w:rPr>
              <w:t>ASPR HPP Capability #4:</w:t>
            </w:r>
            <w:r w:rsidRPr="00B133D7">
              <w:rPr>
                <w:rFonts w:asciiTheme="minorHAnsi" w:hAnsiTheme="minorHAnsi" w:cstheme="minorHAnsi"/>
                <w:sz w:val="22"/>
                <w:szCs w:val="22"/>
              </w:rPr>
              <w:t xml:space="preserve"> Medical Surge</w:t>
            </w:r>
          </w:p>
          <w:p w14:paraId="04CCE145" w14:textId="77777777" w:rsidR="00B7127C" w:rsidRPr="00B133D7" w:rsidRDefault="00B7127C" w:rsidP="00D604B4">
            <w:pPr>
              <w:pStyle w:val="Tabletext"/>
              <w:spacing w:before="0" w:after="0"/>
              <w:rPr>
                <w:rFonts w:asciiTheme="minorHAnsi" w:hAnsiTheme="minorHAnsi" w:cstheme="minorHAnsi"/>
                <w:sz w:val="22"/>
                <w:szCs w:val="22"/>
              </w:rPr>
            </w:pPr>
          </w:p>
          <w:p w14:paraId="51C32FC0" w14:textId="42EAC0E0" w:rsidR="00B7127C" w:rsidRPr="00B133D7" w:rsidRDefault="00B7127C" w:rsidP="00D604B4">
            <w:pPr>
              <w:pStyle w:val="Tabletext"/>
              <w:spacing w:before="0" w:after="0"/>
              <w:rPr>
                <w:rFonts w:asciiTheme="minorHAnsi" w:hAnsiTheme="minorHAnsi" w:cstheme="minorHAnsi"/>
                <w:b/>
                <w:bCs/>
                <w:sz w:val="22"/>
                <w:szCs w:val="22"/>
              </w:rPr>
            </w:pPr>
            <w:r w:rsidRPr="00B133D7">
              <w:rPr>
                <w:rFonts w:asciiTheme="minorHAnsi" w:hAnsiTheme="minorHAnsi" w:cstheme="minorHAnsi"/>
                <w:b/>
                <w:bCs/>
                <w:sz w:val="22"/>
                <w:szCs w:val="22"/>
              </w:rPr>
              <w:t>NOTE:  Hospitals must report MRSE Performance Measures</w:t>
            </w:r>
          </w:p>
        </w:tc>
      </w:tr>
      <w:tr w:rsidR="00B133D7" w:rsidRPr="00B133D7" w14:paraId="54CC78A8" w14:textId="77777777" w:rsidTr="778B6BC6">
        <w:tc>
          <w:tcPr>
            <w:tcW w:w="5665" w:type="dxa"/>
          </w:tcPr>
          <w:p w14:paraId="0705378B" w14:textId="77777777" w:rsidR="0005181E" w:rsidRPr="00B133D7" w:rsidRDefault="0005181E" w:rsidP="00D604B4">
            <w:pPr>
              <w:pStyle w:val="Tabletext"/>
              <w:spacing w:before="0" w:after="0"/>
              <w:rPr>
                <w:rFonts w:asciiTheme="minorHAnsi" w:hAnsiTheme="minorHAnsi" w:cstheme="minorHAnsi"/>
                <w:sz w:val="22"/>
                <w:szCs w:val="22"/>
              </w:rPr>
            </w:pPr>
            <w:r w:rsidRPr="00B133D7">
              <w:rPr>
                <w:rFonts w:asciiTheme="minorHAnsi" w:hAnsiTheme="minorHAnsi" w:cstheme="minorHAnsi"/>
                <w:b/>
                <w:bCs/>
                <w:sz w:val="22"/>
                <w:szCs w:val="22"/>
              </w:rPr>
              <w:t>Objective 4:</w:t>
            </w:r>
            <w:r w:rsidRPr="00B133D7">
              <w:rPr>
                <w:rFonts w:asciiTheme="minorHAnsi" w:hAnsiTheme="minorHAnsi" w:cstheme="minorHAnsi"/>
                <w:sz w:val="22"/>
                <w:szCs w:val="22"/>
              </w:rPr>
              <w:t xml:space="preserve"> Assess community partners’ ability to share and receive timely communications to support security and assist with situational awareness and operational decisions during an incident in the community, utilizing the communications platforms available within the region. </w:t>
            </w:r>
          </w:p>
        </w:tc>
        <w:tc>
          <w:tcPr>
            <w:tcW w:w="5125" w:type="dxa"/>
          </w:tcPr>
          <w:p w14:paraId="6E308D29" w14:textId="77777777" w:rsidR="0005181E" w:rsidRPr="00B133D7" w:rsidRDefault="0005181E" w:rsidP="00D604B4">
            <w:pPr>
              <w:pStyle w:val="Tabletext"/>
              <w:spacing w:before="0" w:after="0"/>
              <w:rPr>
                <w:rFonts w:asciiTheme="minorHAnsi" w:hAnsiTheme="minorHAnsi" w:cstheme="minorHAnsi"/>
                <w:sz w:val="22"/>
                <w:szCs w:val="22"/>
              </w:rPr>
            </w:pPr>
            <w:r w:rsidRPr="00B133D7">
              <w:rPr>
                <w:rFonts w:asciiTheme="minorHAnsi" w:hAnsiTheme="minorHAnsi" w:cstheme="minorHAnsi"/>
                <w:b/>
                <w:bCs/>
                <w:sz w:val="22"/>
                <w:szCs w:val="22"/>
              </w:rPr>
              <w:t>ASPR HPP Capability #2:</w:t>
            </w:r>
            <w:r w:rsidRPr="00B133D7">
              <w:rPr>
                <w:rFonts w:asciiTheme="minorHAnsi" w:hAnsiTheme="minorHAnsi" w:cstheme="minorHAnsi"/>
                <w:sz w:val="22"/>
                <w:szCs w:val="22"/>
              </w:rPr>
              <w:t xml:space="preserve"> Healthcare and Medical Response Coordination</w:t>
            </w:r>
          </w:p>
          <w:p w14:paraId="57A44A8A" w14:textId="77777777" w:rsidR="0005181E" w:rsidRPr="00B133D7" w:rsidRDefault="0005181E" w:rsidP="00D604B4">
            <w:pPr>
              <w:pStyle w:val="Tabletext"/>
              <w:spacing w:before="0" w:after="0"/>
              <w:rPr>
                <w:rFonts w:asciiTheme="minorHAnsi" w:hAnsiTheme="minorHAnsi" w:cstheme="minorHAnsi"/>
                <w:b/>
                <w:bCs/>
                <w:sz w:val="22"/>
                <w:szCs w:val="22"/>
              </w:rPr>
            </w:pPr>
          </w:p>
        </w:tc>
      </w:tr>
      <w:tr w:rsidR="00B133D7" w:rsidRPr="00B133D7" w14:paraId="3B9E3D35" w14:textId="77777777" w:rsidTr="778B6BC6">
        <w:tc>
          <w:tcPr>
            <w:tcW w:w="5665" w:type="dxa"/>
          </w:tcPr>
          <w:p w14:paraId="433DADC8" w14:textId="77777777" w:rsidR="0005181E" w:rsidRPr="00B133D7" w:rsidRDefault="0005181E" w:rsidP="00D604B4">
            <w:pPr>
              <w:pStyle w:val="Tabletext"/>
              <w:spacing w:before="0" w:after="0"/>
              <w:rPr>
                <w:rFonts w:asciiTheme="minorHAnsi" w:hAnsiTheme="minorHAnsi" w:cstheme="minorHAnsi"/>
                <w:b/>
                <w:bCs/>
                <w:sz w:val="22"/>
                <w:szCs w:val="22"/>
              </w:rPr>
            </w:pPr>
            <w:r w:rsidRPr="00B133D7">
              <w:rPr>
                <w:rFonts w:asciiTheme="minorHAnsi" w:hAnsiTheme="minorHAnsi" w:cstheme="minorHAnsi"/>
                <w:b/>
                <w:bCs/>
                <w:sz w:val="22"/>
                <w:szCs w:val="22"/>
              </w:rPr>
              <w:lastRenderedPageBreak/>
              <w:t>Objective 5:</w:t>
            </w:r>
            <w:r w:rsidRPr="00B133D7">
              <w:rPr>
                <w:rFonts w:asciiTheme="minorHAnsi" w:hAnsiTheme="minorHAnsi" w:cstheme="minorHAnsi"/>
                <w:sz w:val="22"/>
                <w:szCs w:val="22"/>
              </w:rPr>
              <w:t xml:space="preserve"> Demonstrate capability to connect county EOCs with local hospitals and EOC to EOC interconnectivity. </w:t>
            </w:r>
            <w:r w:rsidRPr="00B133D7">
              <w:rPr>
                <w:rFonts w:asciiTheme="minorHAnsi" w:hAnsiTheme="minorHAnsi" w:cstheme="minorBidi"/>
                <w:sz w:val="22"/>
                <w:szCs w:val="22"/>
              </w:rPr>
              <w:t xml:space="preserve">  </w:t>
            </w:r>
          </w:p>
        </w:tc>
        <w:tc>
          <w:tcPr>
            <w:tcW w:w="5125" w:type="dxa"/>
          </w:tcPr>
          <w:p w14:paraId="3040A8F3" w14:textId="77777777" w:rsidR="0005181E" w:rsidRPr="00B133D7" w:rsidRDefault="0005181E" w:rsidP="00D604B4">
            <w:pPr>
              <w:pStyle w:val="Tabletext"/>
              <w:spacing w:before="0" w:after="0"/>
              <w:rPr>
                <w:rFonts w:asciiTheme="minorHAnsi" w:hAnsiTheme="minorHAnsi" w:cstheme="minorHAnsi"/>
                <w:b/>
                <w:bCs/>
                <w:sz w:val="22"/>
                <w:szCs w:val="22"/>
              </w:rPr>
            </w:pPr>
            <w:r w:rsidRPr="00B133D7">
              <w:rPr>
                <w:rFonts w:asciiTheme="minorHAnsi" w:hAnsiTheme="minorHAnsi" w:cstheme="minorHAnsi"/>
                <w:b/>
                <w:bCs/>
                <w:sz w:val="22"/>
                <w:szCs w:val="22"/>
              </w:rPr>
              <w:t>ASPR HPP Capability #2:</w:t>
            </w:r>
            <w:r w:rsidRPr="00B133D7">
              <w:rPr>
                <w:rFonts w:asciiTheme="minorHAnsi" w:hAnsiTheme="minorHAnsi" w:cstheme="minorHAnsi"/>
                <w:sz w:val="22"/>
                <w:szCs w:val="22"/>
              </w:rPr>
              <w:t xml:space="preserve"> Healthcare and Medical Response Coordination</w:t>
            </w:r>
          </w:p>
        </w:tc>
      </w:tr>
      <w:tr w:rsidR="00B133D7" w:rsidRPr="00B133D7" w14:paraId="4023CFD6" w14:textId="77777777" w:rsidTr="778B6BC6">
        <w:tc>
          <w:tcPr>
            <w:tcW w:w="5665" w:type="dxa"/>
          </w:tcPr>
          <w:p w14:paraId="409EE64E" w14:textId="77777777" w:rsidR="0005181E" w:rsidRPr="00B133D7" w:rsidRDefault="0005181E" w:rsidP="00D604B4">
            <w:pPr>
              <w:pStyle w:val="Tabletext"/>
              <w:spacing w:before="0" w:after="0"/>
              <w:rPr>
                <w:rFonts w:asciiTheme="minorHAnsi" w:hAnsiTheme="minorHAnsi" w:cstheme="minorHAnsi"/>
                <w:b/>
                <w:bCs/>
                <w:sz w:val="22"/>
                <w:szCs w:val="22"/>
              </w:rPr>
            </w:pPr>
            <w:r w:rsidRPr="00B133D7">
              <w:rPr>
                <w:rFonts w:asciiTheme="minorHAnsi" w:hAnsiTheme="minorHAnsi" w:cstheme="minorBidi"/>
                <w:b/>
                <w:bCs/>
                <w:sz w:val="22"/>
                <w:szCs w:val="22"/>
              </w:rPr>
              <w:t>Objective 6:</w:t>
            </w:r>
            <w:r w:rsidRPr="00B133D7">
              <w:rPr>
                <w:rFonts w:asciiTheme="minorHAnsi" w:hAnsiTheme="minorHAnsi" w:cstheme="minorBidi"/>
                <w:sz w:val="22"/>
                <w:szCs w:val="22"/>
              </w:rPr>
              <w:t xml:space="preserve"> Test acute care hospital and free-standing emergency departments’ capability to stabilize and/or treat high number of burn patients.</w:t>
            </w:r>
          </w:p>
        </w:tc>
        <w:tc>
          <w:tcPr>
            <w:tcW w:w="5125" w:type="dxa"/>
          </w:tcPr>
          <w:p w14:paraId="2AF62630" w14:textId="77777777" w:rsidR="0005181E" w:rsidRPr="00B133D7" w:rsidRDefault="0005181E" w:rsidP="00D604B4">
            <w:pPr>
              <w:pStyle w:val="Tabletext"/>
              <w:spacing w:before="0" w:after="0"/>
              <w:rPr>
                <w:rFonts w:asciiTheme="minorHAnsi" w:hAnsiTheme="minorHAnsi" w:cstheme="minorHAnsi"/>
                <w:b/>
                <w:bCs/>
                <w:sz w:val="22"/>
                <w:szCs w:val="22"/>
              </w:rPr>
            </w:pPr>
            <w:r w:rsidRPr="00B133D7">
              <w:rPr>
                <w:rFonts w:asciiTheme="minorHAnsi" w:hAnsiTheme="minorHAnsi" w:cstheme="minorHAnsi"/>
                <w:b/>
                <w:bCs/>
                <w:sz w:val="22"/>
                <w:szCs w:val="22"/>
              </w:rPr>
              <w:t>ASPR HPP Capability #4:</w:t>
            </w:r>
            <w:r w:rsidRPr="00B133D7">
              <w:rPr>
                <w:rFonts w:asciiTheme="minorHAnsi" w:hAnsiTheme="minorHAnsi" w:cstheme="minorHAnsi"/>
                <w:sz w:val="22"/>
                <w:szCs w:val="22"/>
              </w:rPr>
              <w:t xml:space="preserve"> Medical Surge</w:t>
            </w:r>
          </w:p>
        </w:tc>
      </w:tr>
      <w:tr w:rsidR="00B133D7" w:rsidRPr="00B133D7" w14:paraId="22DA6825" w14:textId="77777777" w:rsidTr="778B6BC6">
        <w:tc>
          <w:tcPr>
            <w:tcW w:w="5665" w:type="dxa"/>
          </w:tcPr>
          <w:p w14:paraId="1B3A422C" w14:textId="7D82FA79" w:rsidR="0005181E" w:rsidRPr="00B133D7" w:rsidRDefault="0005181E" w:rsidP="00D604B4">
            <w:pPr>
              <w:rPr>
                <w:rFonts w:cstheme="minorHAnsi"/>
              </w:rPr>
            </w:pPr>
            <w:r w:rsidRPr="00B133D7">
              <w:rPr>
                <w:rFonts w:cstheme="minorHAnsi"/>
                <w:b/>
                <w:bCs/>
              </w:rPr>
              <w:t xml:space="preserve">Objective </w:t>
            </w:r>
            <w:r w:rsidR="00CE5C24" w:rsidRPr="00B133D7">
              <w:rPr>
                <w:rFonts w:cstheme="minorHAnsi"/>
                <w:b/>
                <w:bCs/>
              </w:rPr>
              <w:t xml:space="preserve">7:  </w:t>
            </w:r>
            <w:r w:rsidRPr="00B133D7">
              <w:rPr>
                <w:rFonts w:cstheme="minorHAnsi"/>
                <w:b/>
                <w:bCs/>
              </w:rPr>
              <w:t xml:space="preserve">Escalating Incident:  </w:t>
            </w:r>
            <w:r w:rsidRPr="00B133D7">
              <w:rPr>
                <w:rFonts w:cstheme="minorHAnsi"/>
              </w:rPr>
              <w:t>Ability for healthcare organizations to identify that an incident or incidents are escalating and will need additional support from withing their systems beyond normal emergency response practices to ensure continuity of operations for patients.  This may involve response from the organization’s senior most leadership and board members.</w:t>
            </w:r>
          </w:p>
        </w:tc>
        <w:tc>
          <w:tcPr>
            <w:tcW w:w="5125" w:type="dxa"/>
          </w:tcPr>
          <w:p w14:paraId="25095187" w14:textId="6C68D4D0" w:rsidR="0005181E" w:rsidRPr="00B133D7" w:rsidRDefault="00157CFB" w:rsidP="00D604B4">
            <w:pPr>
              <w:rPr>
                <w:rFonts w:eastAsia="Times New Roman" w:cstheme="minorHAnsi"/>
              </w:rPr>
            </w:pPr>
            <w:r w:rsidRPr="00B133D7">
              <w:rPr>
                <w:rFonts w:cstheme="minorHAnsi"/>
                <w:b/>
                <w:bCs/>
              </w:rPr>
              <w:t xml:space="preserve">ASPR HPP </w:t>
            </w:r>
            <w:r w:rsidR="0005181E" w:rsidRPr="00B133D7">
              <w:rPr>
                <w:rFonts w:eastAsia="Times New Roman" w:cstheme="minorHAnsi"/>
                <w:b/>
                <w:bCs/>
              </w:rPr>
              <w:t>Capability 3. Continuity of Health Care System Delivery</w:t>
            </w:r>
            <w:r w:rsidR="0005181E" w:rsidRPr="00B133D7">
              <w:rPr>
                <w:rFonts w:eastAsia="Times New Roman" w:cstheme="minorHAnsi"/>
              </w:rPr>
              <w:t>; Goal for Capability 3 (Page 32) &amp; Objective 2: Plan for Continuity of Operations – Activity 3. Continue Administrative and Finance Functions (Page 34).</w:t>
            </w:r>
          </w:p>
          <w:p w14:paraId="71895CB7" w14:textId="77777777" w:rsidR="0005181E" w:rsidRPr="00B133D7" w:rsidRDefault="0005181E" w:rsidP="00D604B4">
            <w:pPr>
              <w:ind w:left="360"/>
              <w:rPr>
                <w:rFonts w:eastAsia="Times New Roman" w:cstheme="minorHAnsi"/>
              </w:rPr>
            </w:pPr>
          </w:p>
          <w:p w14:paraId="3DB6CCEB" w14:textId="0CB9147F" w:rsidR="0005181E" w:rsidRPr="00B133D7" w:rsidRDefault="00157CFB" w:rsidP="00D604B4">
            <w:pPr>
              <w:rPr>
                <w:rFonts w:eastAsia="Times New Roman" w:cstheme="minorHAnsi"/>
              </w:rPr>
            </w:pPr>
            <w:r w:rsidRPr="00B133D7">
              <w:rPr>
                <w:rFonts w:cstheme="minorHAnsi"/>
                <w:b/>
                <w:bCs/>
              </w:rPr>
              <w:t xml:space="preserve">ASPR HPP </w:t>
            </w:r>
            <w:r w:rsidR="0005181E" w:rsidRPr="00B133D7">
              <w:rPr>
                <w:rFonts w:eastAsia="Times New Roman" w:cstheme="minorHAnsi"/>
                <w:b/>
                <w:bCs/>
              </w:rPr>
              <w:t>Capability 3. Continuity of Health Care System Delivery;</w:t>
            </w:r>
            <w:r w:rsidR="0005181E" w:rsidRPr="00B133D7">
              <w:rPr>
                <w:rFonts w:eastAsia="Times New Roman" w:cstheme="minorHAnsi"/>
              </w:rPr>
              <w:t xml:space="preserve"> Objective 5:  Protect Responder’s Safety and Health; Activity 3. Develop Health Care Worker Resilience (Page 40).</w:t>
            </w:r>
          </w:p>
          <w:p w14:paraId="28E037B4" w14:textId="77777777" w:rsidR="0005181E" w:rsidRPr="00B133D7" w:rsidRDefault="0005181E" w:rsidP="00D604B4">
            <w:pPr>
              <w:rPr>
                <w:rFonts w:eastAsia="Times New Roman" w:cstheme="minorHAnsi"/>
              </w:rPr>
            </w:pPr>
          </w:p>
          <w:p w14:paraId="3CC5B02F" w14:textId="7452D2E1" w:rsidR="0005181E" w:rsidRPr="00B133D7" w:rsidRDefault="00157CFB" w:rsidP="00D604B4">
            <w:pPr>
              <w:rPr>
                <w:rFonts w:eastAsia="Times New Roman" w:cstheme="minorHAnsi"/>
              </w:rPr>
            </w:pPr>
            <w:r w:rsidRPr="00B133D7">
              <w:rPr>
                <w:rFonts w:eastAsia="Times New Roman" w:cstheme="minorHAnsi"/>
                <w:b/>
                <w:bCs/>
              </w:rPr>
              <w:t xml:space="preserve">ASPR </w:t>
            </w:r>
            <w:r w:rsidR="0005181E" w:rsidRPr="00B133D7">
              <w:rPr>
                <w:rFonts w:eastAsia="Times New Roman" w:cstheme="minorHAnsi"/>
                <w:b/>
                <w:bCs/>
              </w:rPr>
              <w:t>Capability 3. Continuity of Health Care System Delivery;</w:t>
            </w:r>
            <w:r w:rsidR="0005181E" w:rsidRPr="00B133D7">
              <w:rPr>
                <w:rFonts w:eastAsia="Times New Roman" w:cstheme="minorHAnsi"/>
              </w:rPr>
              <w:t xml:space="preserve"> Objective 7:  Coordinate Health Care Delivery System Recovery (Page 42).</w:t>
            </w:r>
          </w:p>
          <w:p w14:paraId="0704D2F8" w14:textId="77777777" w:rsidR="0005181E" w:rsidRPr="00B133D7" w:rsidRDefault="0005181E" w:rsidP="00D604B4">
            <w:pPr>
              <w:rPr>
                <w:rFonts w:eastAsia="Times New Roman" w:cstheme="minorHAnsi"/>
              </w:rPr>
            </w:pPr>
          </w:p>
          <w:p w14:paraId="5F1E2A0A" w14:textId="2870FD12" w:rsidR="0005181E" w:rsidRPr="00B133D7" w:rsidRDefault="00157CFB" w:rsidP="00D604B4">
            <w:pPr>
              <w:rPr>
                <w:rFonts w:eastAsia="Times New Roman" w:cstheme="minorHAnsi"/>
              </w:rPr>
            </w:pPr>
            <w:r w:rsidRPr="00B133D7">
              <w:rPr>
                <w:rFonts w:cstheme="minorHAnsi"/>
                <w:b/>
                <w:bCs/>
              </w:rPr>
              <w:t xml:space="preserve">ASPR HPP </w:t>
            </w:r>
            <w:r w:rsidR="0005181E" w:rsidRPr="00B133D7">
              <w:rPr>
                <w:rFonts w:eastAsia="Times New Roman" w:cstheme="minorHAnsi"/>
                <w:b/>
                <w:bCs/>
              </w:rPr>
              <w:t>Capability 4. Medical Surge;</w:t>
            </w:r>
            <w:r w:rsidR="0005181E" w:rsidRPr="00B133D7">
              <w:rPr>
                <w:rFonts w:eastAsia="Times New Roman" w:cstheme="minorHAnsi"/>
              </w:rPr>
              <w:t xml:space="preserve"> Goal for Capacity 4: Medical Surge (Page 45).</w:t>
            </w:r>
          </w:p>
          <w:p w14:paraId="233FB972" w14:textId="77777777" w:rsidR="0005181E" w:rsidRPr="00B133D7" w:rsidRDefault="0005181E" w:rsidP="00D604B4">
            <w:pPr>
              <w:rPr>
                <w:rFonts w:eastAsia="Times New Roman" w:cstheme="minorHAnsi"/>
              </w:rPr>
            </w:pPr>
          </w:p>
          <w:p w14:paraId="5EBA0EE6" w14:textId="2C0613D4" w:rsidR="0005181E" w:rsidRPr="00B133D7" w:rsidRDefault="00157CFB" w:rsidP="00D604B4">
            <w:pPr>
              <w:rPr>
                <w:rFonts w:eastAsia="Times New Roman" w:cstheme="minorHAnsi"/>
              </w:rPr>
            </w:pPr>
            <w:r w:rsidRPr="00B133D7">
              <w:rPr>
                <w:rFonts w:eastAsia="Times New Roman" w:cstheme="minorHAnsi"/>
                <w:b/>
                <w:bCs/>
              </w:rPr>
              <w:t xml:space="preserve">ASPR HPP </w:t>
            </w:r>
            <w:r w:rsidR="0005181E" w:rsidRPr="00B133D7">
              <w:rPr>
                <w:rFonts w:eastAsia="Times New Roman" w:cstheme="minorHAnsi"/>
                <w:b/>
                <w:bCs/>
              </w:rPr>
              <w:t>Capability 4. Medical Surge</w:t>
            </w:r>
            <w:r w:rsidR="0005181E" w:rsidRPr="00B133D7">
              <w:rPr>
                <w:rFonts w:eastAsia="Times New Roman" w:cstheme="minorHAnsi"/>
              </w:rPr>
              <w:t>; Objective 2:  Respond to a Medical Surge; Activity 3. Develop an Alternate Care System (Page 50).</w:t>
            </w:r>
          </w:p>
        </w:tc>
      </w:tr>
      <w:tr w:rsidR="00B133D7" w:rsidRPr="00B133D7" w14:paraId="4DA4C4D8" w14:textId="77777777" w:rsidTr="778B6BC6">
        <w:tc>
          <w:tcPr>
            <w:tcW w:w="5665" w:type="dxa"/>
          </w:tcPr>
          <w:p w14:paraId="5DC06F14" w14:textId="50F48260" w:rsidR="0005181E" w:rsidRPr="00B133D7" w:rsidRDefault="0005181E" w:rsidP="00D604B4">
            <w:r w:rsidRPr="00B133D7">
              <w:rPr>
                <w:b/>
                <w:bCs/>
              </w:rPr>
              <w:t xml:space="preserve">Objective </w:t>
            </w:r>
            <w:r w:rsidR="72831FF0" w:rsidRPr="00B133D7">
              <w:rPr>
                <w:b/>
                <w:bCs/>
              </w:rPr>
              <w:t xml:space="preserve">8:  </w:t>
            </w:r>
            <w:r w:rsidRPr="00B133D7">
              <w:rPr>
                <w:b/>
                <w:bCs/>
              </w:rPr>
              <w:t>Cyber Incident:</w:t>
            </w:r>
            <w:r w:rsidRPr="00B133D7">
              <w:t xml:space="preserve">  Ensure healthcare organizations can continue to operate when faced with a cyberattack that poses significant effects on patient care and organizational continuity.</w:t>
            </w:r>
            <w:r w:rsidR="05FA7F9E" w:rsidRPr="00B133D7">
              <w:t xml:space="preserve"> John Wilgis asked if can provide more information. Eric said inject with PACS attack includes ED, adm</w:t>
            </w:r>
            <w:r w:rsidR="4D53E0E8" w:rsidRPr="00B133D7">
              <w:t>itted patients and need to identify work arounds. This would be an option for sites or for everyone (will be decided).</w:t>
            </w:r>
          </w:p>
        </w:tc>
        <w:tc>
          <w:tcPr>
            <w:tcW w:w="5125" w:type="dxa"/>
          </w:tcPr>
          <w:p w14:paraId="3A724A9A" w14:textId="6311D83A" w:rsidR="0005181E" w:rsidRPr="00B133D7" w:rsidRDefault="0005181E" w:rsidP="00D604B4">
            <w:pPr>
              <w:rPr>
                <w:rFonts w:cstheme="minorHAnsi"/>
              </w:rPr>
            </w:pPr>
            <w:r w:rsidRPr="00B133D7">
              <w:rPr>
                <w:rFonts w:cstheme="minorHAnsi"/>
                <w:b/>
                <w:bCs/>
              </w:rPr>
              <w:t xml:space="preserve">ASPR </w:t>
            </w:r>
            <w:r w:rsidR="00157CFB" w:rsidRPr="00B133D7">
              <w:rPr>
                <w:rFonts w:cstheme="minorHAnsi"/>
                <w:b/>
                <w:bCs/>
              </w:rPr>
              <w:t xml:space="preserve">HPP </w:t>
            </w:r>
            <w:r w:rsidRPr="00B133D7">
              <w:rPr>
                <w:rFonts w:cstheme="minorHAnsi"/>
                <w:b/>
                <w:bCs/>
              </w:rPr>
              <w:t>Capability</w:t>
            </w:r>
            <w:r w:rsidRPr="00B133D7">
              <w:rPr>
                <w:rFonts w:cstheme="minorHAnsi"/>
              </w:rPr>
              <w:t xml:space="preserve"> </w:t>
            </w:r>
            <w:r w:rsidRPr="00B133D7">
              <w:rPr>
                <w:rFonts w:cstheme="minorHAnsi"/>
                <w:b/>
                <w:bCs/>
              </w:rPr>
              <w:t>3. Continuity of Health Care Service Delivery</w:t>
            </w:r>
            <w:r w:rsidRPr="00B133D7">
              <w:rPr>
                <w:rFonts w:cstheme="minorHAnsi"/>
              </w:rPr>
              <w:t>; Objective 4:  Develop Strategies to Protect Health Care Information Systems and Networks (Page 37).</w:t>
            </w:r>
          </w:p>
        </w:tc>
      </w:tr>
    </w:tbl>
    <w:p w14:paraId="677A6B2F" w14:textId="77777777" w:rsidR="00B133D7" w:rsidRDefault="00B133D7" w:rsidP="00D604B4">
      <w:pPr>
        <w:spacing w:after="0"/>
        <w:rPr>
          <w:b/>
          <w:bCs/>
          <w:color w:val="FF0000"/>
        </w:rPr>
      </w:pPr>
    </w:p>
    <w:p w14:paraId="224BB9B6" w14:textId="393E34EE" w:rsidR="001854AF" w:rsidRPr="00D035B0" w:rsidRDefault="0016137B" w:rsidP="00D604B4">
      <w:pPr>
        <w:spacing w:after="0"/>
      </w:pPr>
      <w:r w:rsidRPr="003576C4">
        <w:rPr>
          <w:b/>
          <w:bCs/>
        </w:rPr>
        <w:t>Players</w:t>
      </w:r>
      <w:r w:rsidRPr="003576C4">
        <w:t xml:space="preserve">:  </w:t>
      </w:r>
      <w:r w:rsidR="00690327" w:rsidRPr="003576C4">
        <w:t xml:space="preserve"> </w:t>
      </w:r>
      <w:r w:rsidR="003576C4" w:rsidRPr="003576C4">
        <w:t xml:space="preserve"> The group reviewed the list of hospitals participating (see attached).  </w:t>
      </w:r>
      <w:r w:rsidR="00690327" w:rsidRPr="003576C4">
        <w:t>We must plan for a 20% surge</w:t>
      </w:r>
      <w:r w:rsidR="001854AF" w:rsidRPr="003576C4">
        <w:t xml:space="preserve"> of staffed beds (not licensed beds).  We still have one hospital that has not yet responded</w:t>
      </w:r>
      <w:r w:rsidR="003576C4" w:rsidRPr="003576C4">
        <w:t xml:space="preserve"> and only a</w:t>
      </w:r>
      <w:r w:rsidR="001854AF" w:rsidRPr="003576C4">
        <w:t xml:space="preserve">pproximately half of the free standing emergency departments are playing.  Lynne suggested that those FSEDs not playing consider a tabletop with </w:t>
      </w:r>
      <w:r w:rsidR="001854AF" w:rsidRPr="00D035B0">
        <w:t xml:space="preserve">paper victims (triage tags only).  </w:t>
      </w:r>
      <w:r w:rsidR="00DC6167" w:rsidRPr="00D035B0">
        <w:t xml:space="preserve">Michelle Ell </w:t>
      </w:r>
      <w:r w:rsidR="003576C4" w:rsidRPr="00D035B0">
        <w:t>stated that this would work for her FSED.</w:t>
      </w:r>
    </w:p>
    <w:p w14:paraId="440FCA3C" w14:textId="77777777" w:rsidR="001854AF" w:rsidRPr="00D035B0" w:rsidRDefault="001854AF" w:rsidP="00D604B4">
      <w:pPr>
        <w:spacing w:after="0"/>
      </w:pPr>
    </w:p>
    <w:p w14:paraId="294873E0" w14:textId="0BA1AE73" w:rsidR="19FDCB33" w:rsidRDefault="19FDCB33" w:rsidP="00D604B4">
      <w:pPr>
        <w:spacing w:after="0"/>
        <w:rPr>
          <w:color w:val="FF0000"/>
        </w:rPr>
      </w:pPr>
      <w:r w:rsidRPr="00D035B0">
        <w:t>Bill Litton asked if Marion and Sumter</w:t>
      </w:r>
      <w:r w:rsidR="00E0509C" w:rsidRPr="00D035B0">
        <w:t xml:space="preserve"> Counties are included.  Lynne explained that </w:t>
      </w:r>
      <w:r w:rsidR="00FC4019" w:rsidRPr="00D035B0">
        <w:t xml:space="preserve">our Coalition follows the RDSTF Region 5 structure and we </w:t>
      </w:r>
      <w:r w:rsidR="002F586B" w:rsidRPr="00D035B0">
        <w:t xml:space="preserve">are happy to support hospitals outside the region but cannot provide funding to those outside the region. </w:t>
      </w:r>
      <w:r w:rsidR="002F586B">
        <w:rPr>
          <w:color w:val="FF0000"/>
        </w:rPr>
        <w:t xml:space="preserve"> </w:t>
      </w:r>
    </w:p>
    <w:p w14:paraId="60DEAC30" w14:textId="39B18767" w:rsidR="778B6BC6" w:rsidRDefault="778B6BC6" w:rsidP="00D604B4">
      <w:pPr>
        <w:spacing w:after="0"/>
        <w:rPr>
          <w:color w:val="FF0000"/>
        </w:rPr>
      </w:pPr>
    </w:p>
    <w:p w14:paraId="17876824" w14:textId="30930567" w:rsidR="004C4FE6" w:rsidRPr="00A75AA9" w:rsidRDefault="00C5302C" w:rsidP="00D604B4">
      <w:pPr>
        <w:spacing w:after="0"/>
      </w:pPr>
      <w:r w:rsidRPr="00A75AA9">
        <w:rPr>
          <w:b/>
          <w:bCs/>
        </w:rPr>
        <w:t xml:space="preserve">Supporting </w:t>
      </w:r>
      <w:r w:rsidR="004C4FE6" w:rsidRPr="00A75AA9">
        <w:rPr>
          <w:b/>
          <w:bCs/>
        </w:rPr>
        <w:t>Partners:</w:t>
      </w:r>
      <w:r w:rsidR="00142EB0" w:rsidRPr="00A75AA9">
        <w:rPr>
          <w:b/>
          <w:bCs/>
        </w:rPr>
        <w:t xml:space="preserve">   </w:t>
      </w:r>
      <w:r w:rsidR="00142EB0" w:rsidRPr="00A75AA9">
        <w:t>Lynne stated that last year we have more than 600 partners supporting the exercise and thanked all who are participating this year, including:</w:t>
      </w:r>
    </w:p>
    <w:p w14:paraId="43846A02" w14:textId="5775EBC8" w:rsidR="004C4FE6" w:rsidRPr="00A75AA9" w:rsidRDefault="004C4FE6" w:rsidP="00D604B4">
      <w:pPr>
        <w:pStyle w:val="ListParagraph"/>
        <w:numPr>
          <w:ilvl w:val="0"/>
          <w:numId w:val="13"/>
        </w:numPr>
        <w:spacing w:after="0"/>
      </w:pPr>
      <w:r w:rsidRPr="00A75AA9">
        <w:t>Emergency Management/ESF8</w:t>
      </w:r>
    </w:p>
    <w:p w14:paraId="7035F36E" w14:textId="4658FF70" w:rsidR="004C4FE6" w:rsidRPr="00A75AA9" w:rsidRDefault="004C4FE6" w:rsidP="00D604B4">
      <w:pPr>
        <w:pStyle w:val="ListParagraph"/>
        <w:numPr>
          <w:ilvl w:val="0"/>
          <w:numId w:val="13"/>
        </w:numPr>
        <w:spacing w:after="0"/>
      </w:pPr>
      <w:r w:rsidRPr="00A75AA9">
        <w:t>EMS Agencies</w:t>
      </w:r>
    </w:p>
    <w:p w14:paraId="0EB1DF96" w14:textId="30F6D9E0" w:rsidR="004C4FE6" w:rsidRPr="00A75AA9" w:rsidRDefault="004C4FE6" w:rsidP="00D604B4">
      <w:pPr>
        <w:pStyle w:val="ListParagraph"/>
        <w:numPr>
          <w:ilvl w:val="0"/>
          <w:numId w:val="13"/>
        </w:numPr>
        <w:spacing w:after="0"/>
      </w:pPr>
      <w:r w:rsidRPr="00A75AA9">
        <w:t>FBI</w:t>
      </w:r>
    </w:p>
    <w:p w14:paraId="72781694" w14:textId="0BDC0F34" w:rsidR="004C4FE6" w:rsidRPr="00A75AA9" w:rsidRDefault="004C4FE6" w:rsidP="00D604B4">
      <w:pPr>
        <w:pStyle w:val="ListParagraph"/>
        <w:numPr>
          <w:ilvl w:val="0"/>
          <w:numId w:val="13"/>
        </w:numPr>
        <w:spacing w:after="0"/>
      </w:pPr>
      <w:r w:rsidRPr="00A75AA9">
        <w:t>DHS</w:t>
      </w:r>
    </w:p>
    <w:p w14:paraId="753DC7C1" w14:textId="1AC96739" w:rsidR="004C4FE6" w:rsidRPr="00A75AA9" w:rsidRDefault="004C4FE6" w:rsidP="00D604B4">
      <w:pPr>
        <w:pStyle w:val="ListParagraph"/>
        <w:numPr>
          <w:ilvl w:val="0"/>
          <w:numId w:val="13"/>
        </w:numPr>
        <w:spacing w:after="0"/>
      </w:pPr>
      <w:r w:rsidRPr="00A75AA9">
        <w:lastRenderedPageBreak/>
        <w:t>RDSTF</w:t>
      </w:r>
      <w:r w:rsidR="005F429E" w:rsidRPr="00A75AA9">
        <w:t>-5</w:t>
      </w:r>
    </w:p>
    <w:p w14:paraId="58328419" w14:textId="7F3743E1" w:rsidR="00F523C5" w:rsidRPr="00A75AA9" w:rsidRDefault="00F523C5" w:rsidP="00D604B4">
      <w:pPr>
        <w:pStyle w:val="ListParagraph"/>
        <w:numPr>
          <w:ilvl w:val="0"/>
          <w:numId w:val="13"/>
        </w:numPr>
        <w:spacing w:after="0"/>
      </w:pPr>
      <w:r w:rsidRPr="00A75AA9">
        <w:t>Local Law Enforcement Agencies</w:t>
      </w:r>
    </w:p>
    <w:p w14:paraId="5A7165BF" w14:textId="0CD252D0" w:rsidR="004C4FE6" w:rsidRPr="00A75AA9" w:rsidRDefault="00134AC9" w:rsidP="00D604B4">
      <w:pPr>
        <w:pStyle w:val="ListParagraph"/>
        <w:numPr>
          <w:ilvl w:val="0"/>
          <w:numId w:val="13"/>
        </w:numPr>
        <w:spacing w:after="0"/>
      </w:pPr>
      <w:r w:rsidRPr="00A75AA9">
        <w:t>Schools/Universities</w:t>
      </w:r>
    </w:p>
    <w:p w14:paraId="29417D27" w14:textId="6AE8C359" w:rsidR="00B83EA4" w:rsidRPr="00A75AA9" w:rsidRDefault="00B83EA4" w:rsidP="00D604B4">
      <w:pPr>
        <w:pStyle w:val="ListParagraph"/>
        <w:numPr>
          <w:ilvl w:val="0"/>
          <w:numId w:val="13"/>
        </w:numPr>
        <w:spacing w:after="0"/>
      </w:pPr>
      <w:r w:rsidRPr="00A75AA9">
        <w:rPr>
          <w:rFonts w:ascii="Calibri" w:eastAsia="Times New Roman" w:hAnsi="Calibri" w:cs="Calibri"/>
        </w:rPr>
        <w:t>DOT, large commercial carriers (rail, FedEx, UPS)</w:t>
      </w:r>
      <w:r w:rsidR="00A75AA9" w:rsidRPr="00A75AA9">
        <w:rPr>
          <w:rFonts w:ascii="Calibri" w:eastAsia="Times New Roman" w:hAnsi="Calibri" w:cs="Calibri"/>
        </w:rPr>
        <w:t>:  Lynne asked the group to send her contacts.</w:t>
      </w:r>
    </w:p>
    <w:p w14:paraId="32E82011" w14:textId="23D2A66D" w:rsidR="4C59B5BE" w:rsidRPr="00A75AA9" w:rsidRDefault="00F26271" w:rsidP="00470A7E">
      <w:pPr>
        <w:pStyle w:val="ListParagraph"/>
        <w:numPr>
          <w:ilvl w:val="0"/>
          <w:numId w:val="13"/>
        </w:numPr>
        <w:spacing w:after="0"/>
      </w:pPr>
      <w:r w:rsidRPr="00A75AA9">
        <w:t>Others</w:t>
      </w:r>
      <w:r w:rsidR="006B27D1" w:rsidRPr="00A75AA9">
        <w:t xml:space="preserve"> Community Partners</w:t>
      </w:r>
      <w:r w:rsidR="00142EB0" w:rsidRPr="00A75AA9">
        <w:t>:  A</w:t>
      </w:r>
      <w:r w:rsidR="4C59B5BE" w:rsidRPr="00A75AA9">
        <w:t xml:space="preserve">manda </w:t>
      </w:r>
      <w:r w:rsidR="00142EB0" w:rsidRPr="00A75AA9">
        <w:t xml:space="preserve">Freeman </w:t>
      </w:r>
      <w:r w:rsidR="4C59B5BE" w:rsidRPr="00A75AA9">
        <w:t>suggested FDOT Traffic Incident Management</w:t>
      </w:r>
      <w:r w:rsidR="00A75AA9" w:rsidRPr="00A75AA9">
        <w:t xml:space="preserve"> (TIM) and Eli Jordan suggested Cortis Oil.  </w:t>
      </w:r>
    </w:p>
    <w:p w14:paraId="4C386E1C" w14:textId="77777777" w:rsidR="00A75AA9" w:rsidRPr="004A2207" w:rsidRDefault="00A75AA9" w:rsidP="00D604B4">
      <w:pPr>
        <w:spacing w:after="0"/>
        <w:rPr>
          <w:b/>
          <w:bCs/>
        </w:rPr>
      </w:pPr>
    </w:p>
    <w:p w14:paraId="52962F24" w14:textId="5ABBD54E" w:rsidR="00E10F3D" w:rsidRPr="004A2207" w:rsidRDefault="00582518" w:rsidP="00D604B4">
      <w:pPr>
        <w:spacing w:after="0"/>
      </w:pPr>
      <w:r w:rsidRPr="004A2207">
        <w:rPr>
          <w:b/>
          <w:bCs/>
        </w:rPr>
        <w:t>Exercise Action</w:t>
      </w:r>
      <w:r w:rsidR="00C1090D" w:rsidRPr="004A2207">
        <w:rPr>
          <w:b/>
          <w:bCs/>
        </w:rPr>
        <w:t xml:space="preserve"> Plan:</w:t>
      </w:r>
      <w:r w:rsidR="004A2207">
        <w:rPr>
          <w:b/>
          <w:bCs/>
        </w:rPr>
        <w:t xml:space="preserve">  </w:t>
      </w:r>
      <w:r w:rsidR="004A2207" w:rsidRPr="004A2207">
        <w:t>The planning team reviewed and updated the action plan below:</w:t>
      </w:r>
    </w:p>
    <w:p w14:paraId="5B7EE730" w14:textId="77777777" w:rsidR="00D035B0" w:rsidRPr="004A2207" w:rsidRDefault="00D035B0" w:rsidP="00D604B4">
      <w:pPr>
        <w:spacing w:after="0"/>
        <w:rPr>
          <w:b/>
          <w:bCs/>
        </w:rPr>
      </w:pPr>
    </w:p>
    <w:tbl>
      <w:tblPr>
        <w:tblStyle w:val="TableGrid"/>
        <w:tblW w:w="0" w:type="auto"/>
        <w:tblLook w:val="04A0" w:firstRow="1" w:lastRow="0" w:firstColumn="1" w:lastColumn="0" w:noHBand="0" w:noVBand="1"/>
      </w:tblPr>
      <w:tblGrid>
        <w:gridCol w:w="2697"/>
        <w:gridCol w:w="2697"/>
        <w:gridCol w:w="1531"/>
        <w:gridCol w:w="3865"/>
      </w:tblGrid>
      <w:tr w:rsidR="00864026" w:rsidRPr="00864026" w14:paraId="6A1A3998" w14:textId="77777777" w:rsidTr="594B7A15">
        <w:tc>
          <w:tcPr>
            <w:tcW w:w="2697" w:type="dxa"/>
            <w:tcBorders>
              <w:top w:val="single" w:sz="4" w:space="0" w:color="auto"/>
              <w:left w:val="single" w:sz="4" w:space="0" w:color="auto"/>
              <w:bottom w:val="single" w:sz="4" w:space="0" w:color="auto"/>
              <w:right w:val="single" w:sz="4" w:space="0" w:color="auto"/>
            </w:tcBorders>
            <w:hideMark/>
          </w:tcPr>
          <w:p w14:paraId="7254756B" w14:textId="77777777" w:rsidR="00DF4A7A" w:rsidRPr="004A2207" w:rsidRDefault="00DF4A7A" w:rsidP="00D604B4">
            <w:pPr>
              <w:jc w:val="center"/>
              <w:rPr>
                <w:b/>
                <w:bCs/>
              </w:rPr>
            </w:pPr>
            <w:r w:rsidRPr="004A2207">
              <w:rPr>
                <w:b/>
                <w:bCs/>
              </w:rPr>
              <w:t>Action</w:t>
            </w:r>
          </w:p>
        </w:tc>
        <w:tc>
          <w:tcPr>
            <w:tcW w:w="2697" w:type="dxa"/>
            <w:tcBorders>
              <w:top w:val="single" w:sz="4" w:space="0" w:color="auto"/>
              <w:left w:val="single" w:sz="4" w:space="0" w:color="auto"/>
              <w:bottom w:val="single" w:sz="4" w:space="0" w:color="auto"/>
              <w:right w:val="single" w:sz="4" w:space="0" w:color="auto"/>
            </w:tcBorders>
            <w:hideMark/>
          </w:tcPr>
          <w:p w14:paraId="2D298DAC" w14:textId="77777777" w:rsidR="00DF4A7A" w:rsidRPr="004A2207" w:rsidRDefault="00DF4A7A" w:rsidP="00D604B4">
            <w:pPr>
              <w:jc w:val="center"/>
              <w:rPr>
                <w:b/>
                <w:bCs/>
              </w:rPr>
            </w:pPr>
            <w:r w:rsidRPr="004A2207">
              <w:rPr>
                <w:b/>
                <w:bCs/>
              </w:rPr>
              <w:t>Lead</w:t>
            </w:r>
          </w:p>
        </w:tc>
        <w:tc>
          <w:tcPr>
            <w:tcW w:w="1531" w:type="dxa"/>
            <w:tcBorders>
              <w:top w:val="single" w:sz="4" w:space="0" w:color="auto"/>
              <w:left w:val="single" w:sz="4" w:space="0" w:color="auto"/>
              <w:bottom w:val="single" w:sz="4" w:space="0" w:color="auto"/>
              <w:right w:val="single" w:sz="4" w:space="0" w:color="auto"/>
            </w:tcBorders>
            <w:hideMark/>
          </w:tcPr>
          <w:p w14:paraId="2E2CC671" w14:textId="77777777" w:rsidR="00DF4A7A" w:rsidRPr="004A2207" w:rsidRDefault="00DF4A7A" w:rsidP="00D604B4">
            <w:pPr>
              <w:jc w:val="center"/>
              <w:rPr>
                <w:b/>
                <w:bCs/>
              </w:rPr>
            </w:pPr>
            <w:r w:rsidRPr="004A2207">
              <w:rPr>
                <w:b/>
                <w:bCs/>
              </w:rPr>
              <w:t>Due Date</w:t>
            </w:r>
          </w:p>
        </w:tc>
        <w:tc>
          <w:tcPr>
            <w:tcW w:w="3865" w:type="dxa"/>
            <w:tcBorders>
              <w:top w:val="single" w:sz="4" w:space="0" w:color="auto"/>
              <w:left w:val="single" w:sz="4" w:space="0" w:color="auto"/>
              <w:bottom w:val="single" w:sz="4" w:space="0" w:color="auto"/>
              <w:right w:val="single" w:sz="4" w:space="0" w:color="auto"/>
            </w:tcBorders>
            <w:hideMark/>
          </w:tcPr>
          <w:p w14:paraId="06C5B76B" w14:textId="77777777" w:rsidR="00DF4A7A" w:rsidRPr="004A2207" w:rsidRDefault="00DF4A7A" w:rsidP="00D604B4">
            <w:pPr>
              <w:jc w:val="center"/>
              <w:rPr>
                <w:b/>
                <w:bCs/>
              </w:rPr>
            </w:pPr>
            <w:r w:rsidRPr="004A2207">
              <w:rPr>
                <w:b/>
                <w:bCs/>
              </w:rPr>
              <w:t>Status</w:t>
            </w:r>
          </w:p>
        </w:tc>
      </w:tr>
      <w:tr w:rsidR="004A2207" w:rsidRPr="004A2207" w14:paraId="12333ECE" w14:textId="77777777" w:rsidTr="594B7A15">
        <w:tc>
          <w:tcPr>
            <w:tcW w:w="2697" w:type="dxa"/>
            <w:tcBorders>
              <w:top w:val="single" w:sz="4" w:space="0" w:color="auto"/>
              <w:left w:val="single" w:sz="4" w:space="0" w:color="auto"/>
              <w:bottom w:val="single" w:sz="4" w:space="0" w:color="auto"/>
              <w:right w:val="single" w:sz="4" w:space="0" w:color="auto"/>
            </w:tcBorders>
          </w:tcPr>
          <w:p w14:paraId="030BB633" w14:textId="3001A081" w:rsidR="002B3D6C" w:rsidRPr="004A2207" w:rsidRDefault="002B3D6C" w:rsidP="00D604B4">
            <w:r w:rsidRPr="004A2207">
              <w:t>Prepare for, facilitate and document planning meetings</w:t>
            </w:r>
          </w:p>
        </w:tc>
        <w:tc>
          <w:tcPr>
            <w:tcW w:w="2697" w:type="dxa"/>
            <w:tcBorders>
              <w:top w:val="single" w:sz="4" w:space="0" w:color="auto"/>
              <w:left w:val="single" w:sz="4" w:space="0" w:color="auto"/>
              <w:bottom w:val="single" w:sz="4" w:space="0" w:color="auto"/>
              <w:right w:val="single" w:sz="4" w:space="0" w:color="auto"/>
            </w:tcBorders>
          </w:tcPr>
          <w:p w14:paraId="7359661E" w14:textId="6CF4302B" w:rsidR="002B3D6C" w:rsidRPr="004A2207" w:rsidRDefault="00D62194" w:rsidP="00D604B4">
            <w:r w:rsidRPr="004A2207">
              <w:t>Coalition</w:t>
            </w:r>
          </w:p>
        </w:tc>
        <w:tc>
          <w:tcPr>
            <w:tcW w:w="1531" w:type="dxa"/>
            <w:tcBorders>
              <w:top w:val="single" w:sz="4" w:space="0" w:color="auto"/>
              <w:left w:val="single" w:sz="4" w:space="0" w:color="auto"/>
              <w:bottom w:val="single" w:sz="4" w:space="0" w:color="auto"/>
              <w:right w:val="single" w:sz="4" w:space="0" w:color="auto"/>
            </w:tcBorders>
          </w:tcPr>
          <w:p w14:paraId="47AF7174" w14:textId="69AF1FC2" w:rsidR="002B3D6C" w:rsidRPr="004A2207" w:rsidRDefault="002B3D6C" w:rsidP="00D604B4">
            <w:r w:rsidRPr="004A2207">
              <w:t>Ongoing</w:t>
            </w:r>
          </w:p>
        </w:tc>
        <w:tc>
          <w:tcPr>
            <w:tcW w:w="3865" w:type="dxa"/>
            <w:tcBorders>
              <w:top w:val="single" w:sz="4" w:space="0" w:color="auto"/>
              <w:left w:val="single" w:sz="4" w:space="0" w:color="auto"/>
              <w:bottom w:val="single" w:sz="4" w:space="0" w:color="auto"/>
              <w:right w:val="single" w:sz="4" w:space="0" w:color="auto"/>
            </w:tcBorders>
          </w:tcPr>
          <w:p w14:paraId="24FCDE7A" w14:textId="4A5F4773" w:rsidR="000F1AE0" w:rsidRPr="004A2207" w:rsidRDefault="000F1AE0" w:rsidP="00D604B4">
            <w:r w:rsidRPr="004A2207">
              <w:t xml:space="preserve">C&amp;O 12/8/23 </w:t>
            </w:r>
            <w:r w:rsidR="00FF00EB">
              <w:t>–</w:t>
            </w:r>
            <w:r w:rsidRPr="004A2207">
              <w:t xml:space="preserve"> completed</w:t>
            </w:r>
          </w:p>
          <w:p w14:paraId="30A056EB" w14:textId="2A4B4759" w:rsidR="002B3D6C" w:rsidRPr="004A2207" w:rsidRDefault="000F1AE0" w:rsidP="00D604B4">
            <w:r w:rsidRPr="004A2207">
              <w:t>IPM 1/12/24</w:t>
            </w:r>
          </w:p>
        </w:tc>
      </w:tr>
      <w:tr w:rsidR="009A766E" w:rsidRPr="009A766E" w14:paraId="0BC62556" w14:textId="77777777" w:rsidTr="594B7A15">
        <w:tc>
          <w:tcPr>
            <w:tcW w:w="2697" w:type="dxa"/>
            <w:tcBorders>
              <w:top w:val="single" w:sz="4" w:space="0" w:color="auto"/>
              <w:left w:val="single" w:sz="4" w:space="0" w:color="auto"/>
              <w:bottom w:val="single" w:sz="4" w:space="0" w:color="auto"/>
              <w:right w:val="single" w:sz="4" w:space="0" w:color="auto"/>
            </w:tcBorders>
            <w:hideMark/>
          </w:tcPr>
          <w:p w14:paraId="0B205F21" w14:textId="0EEAC5A0" w:rsidR="00DF4A7A" w:rsidRPr="009A766E" w:rsidRDefault="00DF4A7A" w:rsidP="00D604B4">
            <w:r w:rsidRPr="009A766E">
              <w:t xml:space="preserve">Gather and report Hospital Exercise Participants and </w:t>
            </w:r>
            <w:r w:rsidR="008E285E" w:rsidRPr="009A766E">
              <w:t>staffed acute bed numbers (to calculate 20% surge)</w:t>
            </w:r>
          </w:p>
        </w:tc>
        <w:tc>
          <w:tcPr>
            <w:tcW w:w="2697" w:type="dxa"/>
            <w:tcBorders>
              <w:top w:val="single" w:sz="4" w:space="0" w:color="auto"/>
              <w:left w:val="single" w:sz="4" w:space="0" w:color="auto"/>
              <w:bottom w:val="single" w:sz="4" w:space="0" w:color="auto"/>
              <w:right w:val="single" w:sz="4" w:space="0" w:color="auto"/>
            </w:tcBorders>
            <w:hideMark/>
          </w:tcPr>
          <w:p w14:paraId="73EE1F78" w14:textId="77777777" w:rsidR="00DF4A7A" w:rsidRPr="009A766E" w:rsidRDefault="00DF4A7A" w:rsidP="00D604B4">
            <w:r w:rsidRPr="009A766E">
              <w:t>Lynne Drawdy &amp; Participating Hospitals</w:t>
            </w:r>
          </w:p>
        </w:tc>
        <w:tc>
          <w:tcPr>
            <w:tcW w:w="1531" w:type="dxa"/>
            <w:tcBorders>
              <w:top w:val="single" w:sz="4" w:space="0" w:color="auto"/>
              <w:left w:val="single" w:sz="4" w:space="0" w:color="auto"/>
              <w:bottom w:val="single" w:sz="4" w:space="0" w:color="auto"/>
              <w:right w:val="single" w:sz="4" w:space="0" w:color="auto"/>
            </w:tcBorders>
            <w:hideMark/>
          </w:tcPr>
          <w:p w14:paraId="113A3E6D" w14:textId="1C868114" w:rsidR="00DF4A7A" w:rsidRPr="009A766E" w:rsidRDefault="00ED28D2" w:rsidP="00D604B4">
            <w:r w:rsidRPr="009A766E">
              <w:t>12/31/23</w:t>
            </w:r>
          </w:p>
        </w:tc>
        <w:tc>
          <w:tcPr>
            <w:tcW w:w="3865" w:type="dxa"/>
            <w:tcBorders>
              <w:top w:val="single" w:sz="4" w:space="0" w:color="auto"/>
              <w:left w:val="single" w:sz="4" w:space="0" w:color="auto"/>
              <w:bottom w:val="single" w:sz="4" w:space="0" w:color="auto"/>
              <w:right w:val="single" w:sz="4" w:space="0" w:color="auto"/>
            </w:tcBorders>
          </w:tcPr>
          <w:p w14:paraId="51E99CB8" w14:textId="7D59BF07" w:rsidR="00DF4A7A" w:rsidRPr="009A766E" w:rsidRDefault="009A766E" w:rsidP="00D604B4">
            <w:r>
              <w:t>Completed - s</w:t>
            </w:r>
            <w:r w:rsidR="00F9770C" w:rsidRPr="009A766E">
              <w:t>ee attached list</w:t>
            </w:r>
          </w:p>
          <w:p w14:paraId="02798A95" w14:textId="6D5E3190" w:rsidR="00320100" w:rsidRPr="009A766E" w:rsidRDefault="00F05092" w:rsidP="00D604B4">
            <w:r>
              <w:t xml:space="preserve">Regional </w:t>
            </w:r>
            <w:r w:rsidR="00320100" w:rsidRPr="009A766E">
              <w:t xml:space="preserve">20% surge is </w:t>
            </w:r>
            <w:r w:rsidR="009A766E" w:rsidRPr="009A766E">
              <w:t>2,349</w:t>
            </w:r>
          </w:p>
        </w:tc>
      </w:tr>
      <w:tr w:rsidR="009A766E" w:rsidRPr="009A766E" w14:paraId="521EE62C" w14:textId="77777777" w:rsidTr="594B7A15">
        <w:tc>
          <w:tcPr>
            <w:tcW w:w="2697" w:type="dxa"/>
            <w:tcBorders>
              <w:top w:val="single" w:sz="4" w:space="0" w:color="auto"/>
              <w:left w:val="single" w:sz="4" w:space="0" w:color="auto"/>
              <w:bottom w:val="single" w:sz="4" w:space="0" w:color="auto"/>
              <w:right w:val="single" w:sz="4" w:space="0" w:color="auto"/>
            </w:tcBorders>
          </w:tcPr>
          <w:p w14:paraId="30541746" w14:textId="125098F6" w:rsidR="00085203" w:rsidRPr="009A766E" w:rsidRDefault="00085203" w:rsidP="00D604B4">
            <w:r w:rsidRPr="009A766E">
              <w:t xml:space="preserve">Gather and report hospital needs (re </w:t>
            </w:r>
            <w:r w:rsidR="008E285E" w:rsidRPr="009A766E">
              <w:t xml:space="preserve">victims, </w:t>
            </w:r>
            <w:r w:rsidRPr="009A766E">
              <w:t>logistics, EMS, LE, etc.</w:t>
            </w:r>
          </w:p>
        </w:tc>
        <w:tc>
          <w:tcPr>
            <w:tcW w:w="2697" w:type="dxa"/>
            <w:tcBorders>
              <w:top w:val="single" w:sz="4" w:space="0" w:color="auto"/>
              <w:left w:val="single" w:sz="4" w:space="0" w:color="auto"/>
              <w:bottom w:val="single" w:sz="4" w:space="0" w:color="auto"/>
              <w:right w:val="single" w:sz="4" w:space="0" w:color="auto"/>
            </w:tcBorders>
          </w:tcPr>
          <w:p w14:paraId="250D9D4A" w14:textId="4F56FF71" w:rsidR="00085203" w:rsidRPr="009A766E" w:rsidRDefault="00085203" w:rsidP="00D604B4">
            <w:r w:rsidRPr="009A766E">
              <w:t>Lynne Drawdy &amp; Participating Hospitals</w:t>
            </w:r>
          </w:p>
        </w:tc>
        <w:tc>
          <w:tcPr>
            <w:tcW w:w="1531" w:type="dxa"/>
            <w:tcBorders>
              <w:top w:val="single" w:sz="4" w:space="0" w:color="auto"/>
              <w:left w:val="single" w:sz="4" w:space="0" w:color="auto"/>
              <w:bottom w:val="single" w:sz="4" w:space="0" w:color="auto"/>
              <w:right w:val="single" w:sz="4" w:space="0" w:color="auto"/>
            </w:tcBorders>
          </w:tcPr>
          <w:p w14:paraId="1657F6F4" w14:textId="0B34B5FA" w:rsidR="00085203" w:rsidRPr="009A766E" w:rsidRDefault="0059186C" w:rsidP="00D604B4">
            <w:r w:rsidRPr="009A766E">
              <w:t>1/31/24</w:t>
            </w:r>
          </w:p>
        </w:tc>
        <w:tc>
          <w:tcPr>
            <w:tcW w:w="3865" w:type="dxa"/>
            <w:tcBorders>
              <w:top w:val="single" w:sz="4" w:space="0" w:color="auto"/>
              <w:left w:val="single" w:sz="4" w:space="0" w:color="auto"/>
              <w:bottom w:val="single" w:sz="4" w:space="0" w:color="auto"/>
              <w:right w:val="single" w:sz="4" w:space="0" w:color="auto"/>
            </w:tcBorders>
          </w:tcPr>
          <w:p w14:paraId="47A9A4AA" w14:textId="1ACC09DB" w:rsidR="00085203" w:rsidRPr="009A766E" w:rsidRDefault="009A766E" w:rsidP="00D604B4">
            <w:r>
              <w:t xml:space="preserve">The group reviewed the attached hospital needs spreadsheet.  </w:t>
            </w:r>
            <w:r w:rsidR="00F9770C" w:rsidRPr="009A766E">
              <w:t>Lynne will schedule a call with each hospital POC</w:t>
            </w:r>
            <w:r w:rsidR="0059186C" w:rsidRPr="009A766E">
              <w:t xml:space="preserve"> to complete the spreadsheet – this drives </w:t>
            </w:r>
            <w:r w:rsidR="00A039C4">
              <w:t xml:space="preserve">exercise </w:t>
            </w:r>
            <w:r w:rsidR="0059186C" w:rsidRPr="009A766E">
              <w:t>logistics</w:t>
            </w:r>
            <w:r w:rsidR="00A039C4">
              <w:t xml:space="preserve">.  </w:t>
            </w:r>
          </w:p>
        </w:tc>
      </w:tr>
      <w:tr w:rsidR="00D5233E" w:rsidRPr="00D5233E" w14:paraId="69942F90" w14:textId="77777777" w:rsidTr="594B7A15">
        <w:tc>
          <w:tcPr>
            <w:tcW w:w="2697" w:type="dxa"/>
            <w:tcBorders>
              <w:top w:val="single" w:sz="4" w:space="0" w:color="auto"/>
              <w:left w:val="single" w:sz="4" w:space="0" w:color="auto"/>
              <w:bottom w:val="single" w:sz="4" w:space="0" w:color="auto"/>
              <w:right w:val="single" w:sz="4" w:space="0" w:color="auto"/>
            </w:tcBorders>
            <w:hideMark/>
          </w:tcPr>
          <w:p w14:paraId="319F5DAB" w14:textId="2F968AFE" w:rsidR="00255561" w:rsidRPr="00D5233E" w:rsidRDefault="7D5BF4FC" w:rsidP="00D604B4">
            <w:r w:rsidRPr="00D5233E">
              <w:t>Coordinate Emergency Management involvement</w:t>
            </w:r>
          </w:p>
          <w:p w14:paraId="21EA06EE" w14:textId="558B1F98" w:rsidR="00255561" w:rsidRPr="00D5233E" w:rsidRDefault="6804981F" w:rsidP="00D604B4">
            <w:r w:rsidRPr="00D5233E">
              <w:t>Danielle will get direct numbers to EOCs.</w:t>
            </w:r>
          </w:p>
        </w:tc>
        <w:tc>
          <w:tcPr>
            <w:tcW w:w="2697" w:type="dxa"/>
            <w:tcBorders>
              <w:top w:val="single" w:sz="4" w:space="0" w:color="auto"/>
              <w:left w:val="single" w:sz="4" w:space="0" w:color="auto"/>
              <w:bottom w:val="single" w:sz="4" w:space="0" w:color="auto"/>
              <w:right w:val="single" w:sz="4" w:space="0" w:color="auto"/>
            </w:tcBorders>
            <w:hideMark/>
          </w:tcPr>
          <w:p w14:paraId="2A18AC02" w14:textId="2A72FB62" w:rsidR="00255561" w:rsidRPr="00D5233E" w:rsidRDefault="00255561" w:rsidP="00D604B4">
            <w:r w:rsidRPr="00D5233E">
              <w:t>Danielle Bal</w:t>
            </w:r>
            <w:r w:rsidR="00B73621" w:rsidRPr="00D5233E">
              <w:t>ser &amp; County E</w:t>
            </w:r>
            <w:r w:rsidR="009015E8" w:rsidRPr="00D5233E">
              <w:t>mergency Management</w:t>
            </w:r>
          </w:p>
          <w:p w14:paraId="0F8B9083" w14:textId="77777777" w:rsidR="00255561" w:rsidRPr="00D5233E" w:rsidRDefault="00255561" w:rsidP="00D604B4"/>
        </w:tc>
        <w:tc>
          <w:tcPr>
            <w:tcW w:w="1531" w:type="dxa"/>
            <w:tcBorders>
              <w:top w:val="single" w:sz="4" w:space="0" w:color="auto"/>
              <w:left w:val="single" w:sz="4" w:space="0" w:color="auto"/>
              <w:bottom w:val="single" w:sz="4" w:space="0" w:color="auto"/>
              <w:right w:val="single" w:sz="4" w:space="0" w:color="auto"/>
            </w:tcBorders>
            <w:hideMark/>
          </w:tcPr>
          <w:p w14:paraId="7833A583" w14:textId="10C2B4C8" w:rsidR="00255561" w:rsidRPr="00D5233E" w:rsidRDefault="00AC40DD" w:rsidP="00D604B4">
            <w:r w:rsidRPr="00D5233E">
              <w:t>3/1/24</w:t>
            </w:r>
          </w:p>
        </w:tc>
        <w:tc>
          <w:tcPr>
            <w:tcW w:w="3865" w:type="dxa"/>
            <w:tcBorders>
              <w:top w:val="single" w:sz="4" w:space="0" w:color="auto"/>
              <w:left w:val="single" w:sz="4" w:space="0" w:color="auto"/>
              <w:bottom w:val="single" w:sz="4" w:space="0" w:color="auto"/>
              <w:right w:val="single" w:sz="4" w:space="0" w:color="auto"/>
            </w:tcBorders>
            <w:hideMark/>
          </w:tcPr>
          <w:p w14:paraId="70618E12" w14:textId="0934D45C" w:rsidR="00255561" w:rsidRPr="00D5233E" w:rsidRDefault="00AC40DD" w:rsidP="00D604B4">
            <w:r w:rsidRPr="00D5233E">
              <w:t>Goal is for each county EM/ESF8 to activate or operate a county SimCell</w:t>
            </w:r>
          </w:p>
        </w:tc>
      </w:tr>
      <w:tr w:rsidR="00864026" w:rsidRPr="00864026" w14:paraId="38D9A604" w14:textId="77777777" w:rsidTr="594B7A15">
        <w:tc>
          <w:tcPr>
            <w:tcW w:w="2697" w:type="dxa"/>
            <w:tcBorders>
              <w:top w:val="single" w:sz="4" w:space="0" w:color="auto"/>
              <w:left w:val="single" w:sz="4" w:space="0" w:color="auto"/>
              <w:bottom w:val="single" w:sz="4" w:space="0" w:color="auto"/>
              <w:right w:val="single" w:sz="4" w:space="0" w:color="auto"/>
            </w:tcBorders>
            <w:hideMark/>
          </w:tcPr>
          <w:p w14:paraId="0CD9AA25" w14:textId="77777777" w:rsidR="000B4B24" w:rsidRPr="00D5233E" w:rsidRDefault="000B4B24" w:rsidP="00D604B4">
            <w:r w:rsidRPr="00D5233E">
              <w:t>Draft Exercise Plan</w:t>
            </w:r>
          </w:p>
        </w:tc>
        <w:tc>
          <w:tcPr>
            <w:tcW w:w="2697" w:type="dxa"/>
            <w:tcBorders>
              <w:top w:val="single" w:sz="4" w:space="0" w:color="auto"/>
              <w:left w:val="single" w:sz="4" w:space="0" w:color="auto"/>
              <w:bottom w:val="single" w:sz="4" w:space="0" w:color="auto"/>
              <w:right w:val="single" w:sz="4" w:space="0" w:color="auto"/>
            </w:tcBorders>
            <w:hideMark/>
          </w:tcPr>
          <w:p w14:paraId="156111DB" w14:textId="77777777" w:rsidR="000B4B24" w:rsidRPr="00D5233E" w:rsidRDefault="000B4B24" w:rsidP="00D604B4">
            <w:r w:rsidRPr="00D5233E">
              <w:t>Coalition</w:t>
            </w:r>
          </w:p>
        </w:tc>
        <w:tc>
          <w:tcPr>
            <w:tcW w:w="1531" w:type="dxa"/>
            <w:tcBorders>
              <w:top w:val="single" w:sz="4" w:space="0" w:color="auto"/>
              <w:left w:val="single" w:sz="4" w:space="0" w:color="auto"/>
              <w:bottom w:val="single" w:sz="4" w:space="0" w:color="auto"/>
              <w:right w:val="single" w:sz="4" w:space="0" w:color="auto"/>
            </w:tcBorders>
            <w:hideMark/>
          </w:tcPr>
          <w:p w14:paraId="47F6ABD1" w14:textId="77777777" w:rsidR="000B4B24" w:rsidRPr="00D5233E" w:rsidRDefault="000B4B24" w:rsidP="00D604B4">
            <w:r w:rsidRPr="00D5233E">
              <w:t>3/8/24</w:t>
            </w:r>
          </w:p>
        </w:tc>
        <w:tc>
          <w:tcPr>
            <w:tcW w:w="3865" w:type="dxa"/>
            <w:tcBorders>
              <w:top w:val="single" w:sz="4" w:space="0" w:color="auto"/>
              <w:left w:val="single" w:sz="4" w:space="0" w:color="auto"/>
              <w:bottom w:val="single" w:sz="4" w:space="0" w:color="auto"/>
              <w:right w:val="single" w:sz="4" w:space="0" w:color="auto"/>
            </w:tcBorders>
          </w:tcPr>
          <w:p w14:paraId="5D2A3FAD" w14:textId="6D9D24C4" w:rsidR="000B4B24" w:rsidRPr="00D5233E" w:rsidRDefault="00D5233E" w:rsidP="00D604B4">
            <w:r w:rsidRPr="00D5233E">
              <w:t>The Coalition will draft the exercise plan.</w:t>
            </w:r>
          </w:p>
        </w:tc>
      </w:tr>
      <w:tr w:rsidR="00FF00EB" w:rsidRPr="00FF00EB" w14:paraId="48B3A459" w14:textId="77777777" w:rsidTr="594B7A15">
        <w:tc>
          <w:tcPr>
            <w:tcW w:w="2697" w:type="dxa"/>
            <w:tcBorders>
              <w:top w:val="single" w:sz="4" w:space="0" w:color="auto"/>
              <w:left w:val="single" w:sz="4" w:space="0" w:color="auto"/>
              <w:bottom w:val="single" w:sz="4" w:space="0" w:color="auto"/>
              <w:right w:val="single" w:sz="4" w:space="0" w:color="auto"/>
            </w:tcBorders>
            <w:hideMark/>
          </w:tcPr>
          <w:p w14:paraId="1488D234" w14:textId="3C5A3DCC" w:rsidR="00DF4A7A" w:rsidRPr="00FF00EB" w:rsidRDefault="152C64CE" w:rsidP="00D604B4">
            <w:r w:rsidRPr="00FF00EB">
              <w:t>Communications Plan</w:t>
            </w:r>
            <w:r w:rsidR="5CA5D11F" w:rsidRPr="00FF00EB">
              <w:t xml:space="preserve"> </w:t>
            </w:r>
          </w:p>
          <w:p w14:paraId="4B93185B" w14:textId="1DAD53C0" w:rsidR="00DF4A7A" w:rsidRPr="00FF00EB" w:rsidRDefault="00DF4A7A" w:rsidP="00D604B4"/>
        </w:tc>
        <w:tc>
          <w:tcPr>
            <w:tcW w:w="2697" w:type="dxa"/>
            <w:tcBorders>
              <w:top w:val="single" w:sz="4" w:space="0" w:color="auto"/>
              <w:left w:val="single" w:sz="4" w:space="0" w:color="auto"/>
              <w:bottom w:val="single" w:sz="4" w:space="0" w:color="auto"/>
              <w:right w:val="single" w:sz="4" w:space="0" w:color="auto"/>
            </w:tcBorders>
            <w:hideMark/>
          </w:tcPr>
          <w:p w14:paraId="651A29CC" w14:textId="50ABE602" w:rsidR="00DF4A7A" w:rsidRPr="00FF00EB" w:rsidRDefault="00AC40DD" w:rsidP="00D604B4">
            <w:r w:rsidRPr="00FF00EB">
              <w:t>Coalition</w:t>
            </w:r>
          </w:p>
        </w:tc>
        <w:tc>
          <w:tcPr>
            <w:tcW w:w="1531" w:type="dxa"/>
            <w:tcBorders>
              <w:top w:val="single" w:sz="4" w:space="0" w:color="auto"/>
              <w:left w:val="single" w:sz="4" w:space="0" w:color="auto"/>
              <w:bottom w:val="single" w:sz="4" w:space="0" w:color="auto"/>
              <w:right w:val="single" w:sz="4" w:space="0" w:color="auto"/>
            </w:tcBorders>
            <w:hideMark/>
          </w:tcPr>
          <w:p w14:paraId="37C2645B" w14:textId="77F6E068" w:rsidR="00DF4A7A" w:rsidRPr="00FF00EB" w:rsidRDefault="00AC40DD" w:rsidP="00D604B4">
            <w:r w:rsidRPr="00FF00EB">
              <w:t>3/31/24</w:t>
            </w:r>
          </w:p>
        </w:tc>
        <w:tc>
          <w:tcPr>
            <w:tcW w:w="3865" w:type="dxa"/>
            <w:tcBorders>
              <w:top w:val="single" w:sz="4" w:space="0" w:color="auto"/>
              <w:left w:val="single" w:sz="4" w:space="0" w:color="auto"/>
              <w:bottom w:val="single" w:sz="4" w:space="0" w:color="auto"/>
              <w:right w:val="single" w:sz="4" w:space="0" w:color="auto"/>
            </w:tcBorders>
          </w:tcPr>
          <w:p w14:paraId="274B6C99" w14:textId="0B56188D" w:rsidR="00DF4A7A" w:rsidRPr="00FF00EB" w:rsidRDefault="004A5373" w:rsidP="00D604B4">
            <w:r w:rsidRPr="00FF00EB">
              <w:t xml:space="preserve">The group agreed that the communications plan last year worked well (injects were emailed and texted to controllers, </w:t>
            </w:r>
            <w:r w:rsidR="00DF3433" w:rsidRPr="00FF00EB">
              <w:t xml:space="preserve">county EM/ESF8 and evaluators.  </w:t>
            </w:r>
            <w:r w:rsidR="00FF00EB">
              <w:t xml:space="preserve">These are also sent via EMResource.  </w:t>
            </w:r>
            <w:r w:rsidR="00DF3433" w:rsidRPr="00FF00EB">
              <w:t>A lesson learned from 2023 was the need to add CFIX to the comms plan.</w:t>
            </w:r>
          </w:p>
          <w:p w14:paraId="3790CA74" w14:textId="48F85A95" w:rsidR="00AC4622" w:rsidRPr="00FF00EB" w:rsidRDefault="00AC4622" w:rsidP="00D604B4"/>
        </w:tc>
      </w:tr>
      <w:tr w:rsidR="00FF00EB" w:rsidRPr="00FF00EB" w14:paraId="08EF1974" w14:textId="77777777" w:rsidTr="594B7A15">
        <w:tc>
          <w:tcPr>
            <w:tcW w:w="2697" w:type="dxa"/>
            <w:tcBorders>
              <w:top w:val="single" w:sz="4" w:space="0" w:color="auto"/>
              <w:left w:val="single" w:sz="4" w:space="0" w:color="auto"/>
              <w:bottom w:val="single" w:sz="4" w:space="0" w:color="auto"/>
              <w:right w:val="single" w:sz="4" w:space="0" w:color="auto"/>
            </w:tcBorders>
            <w:hideMark/>
          </w:tcPr>
          <w:p w14:paraId="4C61D998" w14:textId="75E9155A" w:rsidR="00DF4A7A" w:rsidRPr="00FF00EB" w:rsidRDefault="00DF4A7A" w:rsidP="00D604B4">
            <w:r w:rsidRPr="00FF00EB">
              <w:t xml:space="preserve">Coordinate EMS </w:t>
            </w:r>
            <w:r w:rsidR="00240E31" w:rsidRPr="00FF00EB">
              <w:t>support</w:t>
            </w:r>
          </w:p>
        </w:tc>
        <w:tc>
          <w:tcPr>
            <w:tcW w:w="2697" w:type="dxa"/>
            <w:tcBorders>
              <w:top w:val="single" w:sz="4" w:space="0" w:color="auto"/>
              <w:left w:val="single" w:sz="4" w:space="0" w:color="auto"/>
              <w:bottom w:val="single" w:sz="4" w:space="0" w:color="auto"/>
              <w:right w:val="single" w:sz="4" w:space="0" w:color="auto"/>
            </w:tcBorders>
            <w:hideMark/>
          </w:tcPr>
          <w:p w14:paraId="60E58A96" w14:textId="2EEFB0C8" w:rsidR="00DF4A7A" w:rsidRPr="00FF00EB" w:rsidRDefault="00E84395" w:rsidP="00D604B4">
            <w:r w:rsidRPr="00FF00EB">
              <w:t>EMS Workgroup</w:t>
            </w:r>
            <w:r w:rsidR="009015E8" w:rsidRPr="00FF00EB">
              <w:t xml:space="preserve"> (Matt Meyers will schedule)</w:t>
            </w:r>
          </w:p>
        </w:tc>
        <w:tc>
          <w:tcPr>
            <w:tcW w:w="1531" w:type="dxa"/>
            <w:tcBorders>
              <w:top w:val="single" w:sz="4" w:space="0" w:color="auto"/>
              <w:left w:val="single" w:sz="4" w:space="0" w:color="auto"/>
              <w:bottom w:val="single" w:sz="4" w:space="0" w:color="auto"/>
              <w:right w:val="single" w:sz="4" w:space="0" w:color="auto"/>
            </w:tcBorders>
            <w:hideMark/>
          </w:tcPr>
          <w:p w14:paraId="61028BAF" w14:textId="1F7AF2CC" w:rsidR="00DF4A7A" w:rsidRPr="00FF00EB" w:rsidRDefault="00E84395" w:rsidP="00D604B4">
            <w:r w:rsidRPr="00FF00EB">
              <w:t>3/31/24</w:t>
            </w:r>
          </w:p>
        </w:tc>
        <w:tc>
          <w:tcPr>
            <w:tcW w:w="3865" w:type="dxa"/>
            <w:tcBorders>
              <w:top w:val="single" w:sz="4" w:space="0" w:color="auto"/>
              <w:left w:val="single" w:sz="4" w:space="0" w:color="auto"/>
              <w:bottom w:val="single" w:sz="4" w:space="0" w:color="auto"/>
              <w:right w:val="single" w:sz="4" w:space="0" w:color="auto"/>
            </w:tcBorders>
          </w:tcPr>
          <w:p w14:paraId="39B5A7B2" w14:textId="2CF13597" w:rsidR="00DF4A7A" w:rsidRPr="00FF00EB" w:rsidRDefault="00FF00EB" w:rsidP="00D604B4">
            <w:r>
              <w:t xml:space="preserve">Eric stated that this is always a challenge.  Lynne stated that during the 2023 debrief, we agreed to convene an </w:t>
            </w:r>
            <w:r w:rsidR="4FE13ACD" w:rsidRPr="00FF00EB">
              <w:t xml:space="preserve">EMS workgroup including hospital EMS liaisons to </w:t>
            </w:r>
            <w:r w:rsidR="548FBF1E" w:rsidRPr="00FF00EB">
              <w:t>secure needed EMS assets (based on hospital needs input)</w:t>
            </w:r>
            <w:r>
              <w:t xml:space="preserve">.  Hospitals should send the </w:t>
            </w:r>
            <w:r w:rsidR="000B0FE3">
              <w:t>C</w:t>
            </w:r>
            <w:r>
              <w:t>oalition the contact info for their EMS liaisons.</w:t>
            </w:r>
          </w:p>
        </w:tc>
      </w:tr>
      <w:tr w:rsidR="00FF00EB" w:rsidRPr="00FF00EB" w14:paraId="6D1FC3B4" w14:textId="77777777" w:rsidTr="594B7A15">
        <w:tc>
          <w:tcPr>
            <w:tcW w:w="2697" w:type="dxa"/>
            <w:tcBorders>
              <w:top w:val="single" w:sz="4" w:space="0" w:color="auto"/>
              <w:left w:val="single" w:sz="4" w:space="0" w:color="auto"/>
              <w:bottom w:val="single" w:sz="4" w:space="0" w:color="auto"/>
              <w:right w:val="single" w:sz="4" w:space="0" w:color="auto"/>
            </w:tcBorders>
          </w:tcPr>
          <w:p w14:paraId="57CD8F18" w14:textId="5B7780E6" w:rsidR="00004414" w:rsidRPr="00FF00EB" w:rsidRDefault="00004414" w:rsidP="00D604B4">
            <w:r w:rsidRPr="00FF00EB">
              <w:t xml:space="preserve">Notify &amp; </w:t>
            </w:r>
            <w:r w:rsidR="00BE44C0" w:rsidRPr="00FF00EB">
              <w:t>e</w:t>
            </w:r>
            <w:r w:rsidRPr="00FF00EB">
              <w:t>ngage RDSTF partners</w:t>
            </w:r>
          </w:p>
        </w:tc>
        <w:tc>
          <w:tcPr>
            <w:tcW w:w="2697" w:type="dxa"/>
            <w:tcBorders>
              <w:top w:val="single" w:sz="4" w:space="0" w:color="auto"/>
              <w:left w:val="single" w:sz="4" w:space="0" w:color="auto"/>
              <w:bottom w:val="single" w:sz="4" w:space="0" w:color="auto"/>
              <w:right w:val="single" w:sz="4" w:space="0" w:color="auto"/>
            </w:tcBorders>
          </w:tcPr>
          <w:p w14:paraId="03F778E5" w14:textId="5543EEE2" w:rsidR="00004414" w:rsidRPr="00FF00EB" w:rsidRDefault="00004414" w:rsidP="00D604B4">
            <w:r w:rsidRPr="00FF00EB">
              <w:t>Daniel Warren</w:t>
            </w:r>
          </w:p>
        </w:tc>
        <w:tc>
          <w:tcPr>
            <w:tcW w:w="1531" w:type="dxa"/>
            <w:tcBorders>
              <w:top w:val="single" w:sz="4" w:space="0" w:color="auto"/>
              <w:left w:val="single" w:sz="4" w:space="0" w:color="auto"/>
              <w:bottom w:val="single" w:sz="4" w:space="0" w:color="auto"/>
              <w:right w:val="single" w:sz="4" w:space="0" w:color="auto"/>
            </w:tcBorders>
          </w:tcPr>
          <w:p w14:paraId="47E58F41" w14:textId="564EC80A" w:rsidR="00004414" w:rsidRPr="00FF00EB" w:rsidRDefault="00B26D8C" w:rsidP="00D604B4">
            <w:r w:rsidRPr="00FF00EB">
              <w:t>3/1/24</w:t>
            </w:r>
          </w:p>
        </w:tc>
        <w:tc>
          <w:tcPr>
            <w:tcW w:w="3865" w:type="dxa"/>
            <w:tcBorders>
              <w:top w:val="single" w:sz="4" w:space="0" w:color="auto"/>
              <w:left w:val="single" w:sz="4" w:space="0" w:color="auto"/>
              <w:bottom w:val="single" w:sz="4" w:space="0" w:color="auto"/>
              <w:right w:val="single" w:sz="4" w:space="0" w:color="auto"/>
            </w:tcBorders>
          </w:tcPr>
          <w:p w14:paraId="4CB594F1" w14:textId="77777777" w:rsidR="00004414" w:rsidRPr="00FF00EB" w:rsidRDefault="00004414" w:rsidP="00D604B4"/>
        </w:tc>
      </w:tr>
      <w:tr w:rsidR="000B0FE3" w:rsidRPr="000B0FE3" w14:paraId="699BA076" w14:textId="77777777" w:rsidTr="594B7A15">
        <w:tc>
          <w:tcPr>
            <w:tcW w:w="2697" w:type="dxa"/>
            <w:tcBorders>
              <w:top w:val="single" w:sz="4" w:space="0" w:color="auto"/>
              <w:left w:val="single" w:sz="4" w:space="0" w:color="auto"/>
              <w:bottom w:val="single" w:sz="4" w:space="0" w:color="auto"/>
              <w:right w:val="single" w:sz="4" w:space="0" w:color="auto"/>
            </w:tcBorders>
            <w:hideMark/>
          </w:tcPr>
          <w:p w14:paraId="57B03D0C" w14:textId="35C510DC" w:rsidR="00DF4A7A" w:rsidRPr="000B0FE3" w:rsidRDefault="00DF4A7A" w:rsidP="00D604B4">
            <w:r w:rsidRPr="000B0FE3">
              <w:t xml:space="preserve">Coordinate </w:t>
            </w:r>
            <w:r w:rsidR="00EC210B" w:rsidRPr="000B0FE3">
              <w:t xml:space="preserve">local </w:t>
            </w:r>
            <w:r w:rsidRPr="000B0FE3">
              <w:t>law enforcement involvement</w:t>
            </w:r>
            <w:r w:rsidR="00240E31" w:rsidRPr="000B0FE3">
              <w:t xml:space="preserve"> support</w:t>
            </w:r>
          </w:p>
        </w:tc>
        <w:tc>
          <w:tcPr>
            <w:tcW w:w="2697" w:type="dxa"/>
            <w:tcBorders>
              <w:top w:val="single" w:sz="4" w:space="0" w:color="auto"/>
              <w:left w:val="single" w:sz="4" w:space="0" w:color="auto"/>
              <w:bottom w:val="single" w:sz="4" w:space="0" w:color="auto"/>
              <w:right w:val="single" w:sz="4" w:space="0" w:color="auto"/>
            </w:tcBorders>
            <w:hideMark/>
          </w:tcPr>
          <w:p w14:paraId="1F22E142" w14:textId="6687FB68" w:rsidR="00DF4A7A" w:rsidRPr="000B0FE3" w:rsidRDefault="38507967" w:rsidP="00D604B4">
            <w:r w:rsidRPr="000B0FE3">
              <w:t>Daniel Warren</w:t>
            </w:r>
          </w:p>
        </w:tc>
        <w:tc>
          <w:tcPr>
            <w:tcW w:w="1531" w:type="dxa"/>
            <w:tcBorders>
              <w:top w:val="single" w:sz="4" w:space="0" w:color="auto"/>
              <w:left w:val="single" w:sz="4" w:space="0" w:color="auto"/>
              <w:bottom w:val="single" w:sz="4" w:space="0" w:color="auto"/>
              <w:right w:val="single" w:sz="4" w:space="0" w:color="auto"/>
            </w:tcBorders>
            <w:hideMark/>
          </w:tcPr>
          <w:p w14:paraId="18286A09" w14:textId="01DF277E" w:rsidR="00DF4A7A" w:rsidRPr="000B0FE3" w:rsidRDefault="00EC210B" w:rsidP="00D604B4">
            <w:r w:rsidRPr="000B0FE3">
              <w:t>3/31/24</w:t>
            </w:r>
          </w:p>
        </w:tc>
        <w:tc>
          <w:tcPr>
            <w:tcW w:w="3865" w:type="dxa"/>
            <w:tcBorders>
              <w:top w:val="single" w:sz="4" w:space="0" w:color="auto"/>
              <w:left w:val="single" w:sz="4" w:space="0" w:color="auto"/>
              <w:bottom w:val="single" w:sz="4" w:space="0" w:color="auto"/>
              <w:right w:val="single" w:sz="4" w:space="0" w:color="auto"/>
            </w:tcBorders>
            <w:hideMark/>
          </w:tcPr>
          <w:p w14:paraId="50FC7F30" w14:textId="55AAFB5C" w:rsidR="00DF4A7A" w:rsidRPr="000B0FE3" w:rsidRDefault="000B0FE3" w:rsidP="00D604B4">
            <w:r w:rsidRPr="000B0FE3">
              <w:t xml:space="preserve">The </w:t>
            </w:r>
            <w:r w:rsidR="00085203" w:rsidRPr="000B0FE3">
              <w:t>Coalition will provide a list of needs from the hospitals</w:t>
            </w:r>
          </w:p>
          <w:p w14:paraId="2E5A1091" w14:textId="77777777" w:rsidR="00B2402C" w:rsidRPr="000B0FE3" w:rsidRDefault="00B2402C" w:rsidP="00D604B4"/>
          <w:p w14:paraId="61789291" w14:textId="56E89BBD" w:rsidR="00B2402C" w:rsidRPr="000B0FE3" w:rsidRDefault="000B0FE3" w:rsidP="00D604B4">
            <w:r w:rsidRPr="000B0FE3">
              <w:lastRenderedPageBreak/>
              <w:t xml:space="preserve">A lesson learned from 2023 was the need for a </w:t>
            </w:r>
            <w:r w:rsidR="17A2EC00" w:rsidRPr="000B0FE3">
              <w:t>one pager for law enforcement volunteers</w:t>
            </w:r>
            <w:r w:rsidRPr="000B0FE3">
              <w:t>.  Michelle Rud volunteered to help draft</w:t>
            </w:r>
          </w:p>
        </w:tc>
      </w:tr>
      <w:tr w:rsidR="000B0FE3" w:rsidRPr="000B0FE3" w14:paraId="2309D98B" w14:textId="77777777" w:rsidTr="594B7A15">
        <w:tc>
          <w:tcPr>
            <w:tcW w:w="2697" w:type="dxa"/>
            <w:tcBorders>
              <w:top w:val="single" w:sz="4" w:space="0" w:color="auto"/>
              <w:left w:val="single" w:sz="4" w:space="0" w:color="auto"/>
              <w:bottom w:val="single" w:sz="4" w:space="0" w:color="auto"/>
              <w:right w:val="single" w:sz="4" w:space="0" w:color="auto"/>
            </w:tcBorders>
            <w:hideMark/>
          </w:tcPr>
          <w:p w14:paraId="6B936FAA" w14:textId="7F2C3E29" w:rsidR="00014E1A" w:rsidRPr="000B0FE3" w:rsidRDefault="36E407B4" w:rsidP="00D604B4">
            <w:pPr>
              <w:spacing w:line="259" w:lineRule="auto"/>
            </w:pPr>
            <w:r w:rsidRPr="000B0FE3">
              <w:lastRenderedPageBreak/>
              <w:t>Coordinate FBI Involvement</w:t>
            </w:r>
            <w:r w:rsidR="5453E574" w:rsidRPr="000B0FE3">
              <w:t xml:space="preserve"> </w:t>
            </w:r>
            <w:r w:rsidR="008E4BA7">
              <w:t>“b</w:t>
            </w:r>
            <w:r w:rsidR="5453E574" w:rsidRPr="000B0FE3">
              <w:t>ad guy</w:t>
            </w:r>
            <w:r w:rsidR="008E4BA7">
              <w:t>” actors</w:t>
            </w:r>
          </w:p>
        </w:tc>
        <w:tc>
          <w:tcPr>
            <w:tcW w:w="2697" w:type="dxa"/>
            <w:tcBorders>
              <w:top w:val="single" w:sz="4" w:space="0" w:color="auto"/>
              <w:left w:val="single" w:sz="4" w:space="0" w:color="auto"/>
              <w:bottom w:val="single" w:sz="4" w:space="0" w:color="auto"/>
              <w:right w:val="single" w:sz="4" w:space="0" w:color="auto"/>
            </w:tcBorders>
            <w:hideMark/>
          </w:tcPr>
          <w:p w14:paraId="122FCE29" w14:textId="77777777" w:rsidR="00014E1A" w:rsidRPr="000B0FE3" w:rsidRDefault="00014E1A" w:rsidP="00D604B4">
            <w:r w:rsidRPr="000B0FE3">
              <w:t>Justin Crenshaw</w:t>
            </w:r>
          </w:p>
        </w:tc>
        <w:tc>
          <w:tcPr>
            <w:tcW w:w="1531" w:type="dxa"/>
            <w:tcBorders>
              <w:top w:val="single" w:sz="4" w:space="0" w:color="auto"/>
              <w:left w:val="single" w:sz="4" w:space="0" w:color="auto"/>
              <w:bottom w:val="single" w:sz="4" w:space="0" w:color="auto"/>
              <w:right w:val="single" w:sz="4" w:space="0" w:color="auto"/>
            </w:tcBorders>
          </w:tcPr>
          <w:p w14:paraId="4F04C90B" w14:textId="5C87D57F" w:rsidR="00014E1A" w:rsidRPr="000B0FE3" w:rsidRDefault="000B4B24" w:rsidP="00D604B4">
            <w:r w:rsidRPr="000B0FE3">
              <w:t>3/31/24</w:t>
            </w:r>
          </w:p>
        </w:tc>
        <w:tc>
          <w:tcPr>
            <w:tcW w:w="3865" w:type="dxa"/>
            <w:tcBorders>
              <w:top w:val="single" w:sz="4" w:space="0" w:color="auto"/>
              <w:left w:val="single" w:sz="4" w:space="0" w:color="auto"/>
              <w:bottom w:val="single" w:sz="4" w:space="0" w:color="auto"/>
              <w:right w:val="single" w:sz="4" w:space="0" w:color="auto"/>
            </w:tcBorders>
          </w:tcPr>
          <w:p w14:paraId="05A19626" w14:textId="033B6D43" w:rsidR="00014E1A" w:rsidRPr="000B0FE3" w:rsidRDefault="000B0FE3" w:rsidP="00D604B4">
            <w:r w:rsidRPr="000B0FE3">
              <w:t xml:space="preserve">The </w:t>
            </w:r>
            <w:r w:rsidR="00014E1A" w:rsidRPr="000B0FE3">
              <w:t xml:space="preserve">Coalition will provide </w:t>
            </w:r>
            <w:r w:rsidR="000B4B24" w:rsidRPr="000B0FE3">
              <w:t xml:space="preserve">a list of </w:t>
            </w:r>
            <w:r w:rsidR="00014E1A" w:rsidRPr="000B0FE3">
              <w:t>hospital needs</w:t>
            </w:r>
            <w:r w:rsidRPr="000B0FE3">
              <w:t>.  Justin has instructions for the bad guys.</w:t>
            </w:r>
          </w:p>
        </w:tc>
      </w:tr>
      <w:tr w:rsidR="002120D3" w:rsidRPr="002120D3" w14:paraId="02B3F76D" w14:textId="77777777" w:rsidTr="594B7A15">
        <w:tc>
          <w:tcPr>
            <w:tcW w:w="2697" w:type="dxa"/>
            <w:tcBorders>
              <w:top w:val="single" w:sz="4" w:space="0" w:color="auto"/>
              <w:left w:val="single" w:sz="4" w:space="0" w:color="auto"/>
              <w:bottom w:val="single" w:sz="4" w:space="0" w:color="auto"/>
              <w:right w:val="single" w:sz="4" w:space="0" w:color="auto"/>
            </w:tcBorders>
            <w:hideMark/>
          </w:tcPr>
          <w:p w14:paraId="2AA03100" w14:textId="77777777" w:rsidR="0047639E" w:rsidRPr="002120D3" w:rsidRDefault="0047639E" w:rsidP="00D604B4">
            <w:r w:rsidRPr="002120D3">
              <w:t>Integrate Disaster Behavioral Health for Victims/Responders</w:t>
            </w:r>
          </w:p>
        </w:tc>
        <w:tc>
          <w:tcPr>
            <w:tcW w:w="2697" w:type="dxa"/>
            <w:tcBorders>
              <w:top w:val="single" w:sz="4" w:space="0" w:color="auto"/>
              <w:left w:val="single" w:sz="4" w:space="0" w:color="auto"/>
              <w:bottom w:val="single" w:sz="4" w:space="0" w:color="auto"/>
              <w:right w:val="single" w:sz="4" w:space="0" w:color="auto"/>
            </w:tcBorders>
            <w:hideMark/>
          </w:tcPr>
          <w:p w14:paraId="5E84A770" w14:textId="4616A8DC" w:rsidR="0047639E" w:rsidRPr="002120D3" w:rsidRDefault="0047639E" w:rsidP="00D604B4">
            <w:pPr>
              <w:rPr>
                <w:lang w:val="es-ES"/>
              </w:rPr>
            </w:pPr>
            <w:r w:rsidRPr="002120D3">
              <w:rPr>
                <w:lang w:val="es-ES"/>
              </w:rPr>
              <w:t>Lynda W. G. Mason</w:t>
            </w:r>
          </w:p>
        </w:tc>
        <w:tc>
          <w:tcPr>
            <w:tcW w:w="1531" w:type="dxa"/>
            <w:tcBorders>
              <w:top w:val="single" w:sz="4" w:space="0" w:color="auto"/>
              <w:left w:val="single" w:sz="4" w:space="0" w:color="auto"/>
              <w:bottom w:val="single" w:sz="4" w:space="0" w:color="auto"/>
              <w:right w:val="single" w:sz="4" w:space="0" w:color="auto"/>
            </w:tcBorders>
          </w:tcPr>
          <w:p w14:paraId="221856BF" w14:textId="218F657C" w:rsidR="0047639E" w:rsidRPr="002120D3" w:rsidRDefault="000B4B24" w:rsidP="00D604B4">
            <w:pPr>
              <w:rPr>
                <w:lang w:val="fr-FR"/>
              </w:rPr>
            </w:pPr>
            <w:r w:rsidRPr="002120D3">
              <w:rPr>
                <w:lang w:val="fr-FR"/>
              </w:rPr>
              <w:t>3/31/24</w:t>
            </w:r>
          </w:p>
        </w:tc>
        <w:tc>
          <w:tcPr>
            <w:tcW w:w="3865" w:type="dxa"/>
            <w:tcBorders>
              <w:top w:val="single" w:sz="4" w:space="0" w:color="auto"/>
              <w:left w:val="single" w:sz="4" w:space="0" w:color="auto"/>
              <w:bottom w:val="single" w:sz="4" w:space="0" w:color="auto"/>
              <w:right w:val="single" w:sz="4" w:space="0" w:color="auto"/>
            </w:tcBorders>
          </w:tcPr>
          <w:p w14:paraId="1AC495CF" w14:textId="7548B78B" w:rsidR="0047639E" w:rsidRPr="002120D3" w:rsidRDefault="0074683C" w:rsidP="00D604B4">
            <w:r w:rsidRPr="002120D3">
              <w:t>Lynda W. G. Mason will develop a few injects to emphasize the need for behavioral health support</w:t>
            </w:r>
          </w:p>
        </w:tc>
      </w:tr>
      <w:tr w:rsidR="00417B77" w:rsidRPr="00417B77" w14:paraId="0F6E44D4" w14:textId="77777777" w:rsidTr="594B7A15">
        <w:tc>
          <w:tcPr>
            <w:tcW w:w="2697" w:type="dxa"/>
            <w:tcBorders>
              <w:top w:val="single" w:sz="4" w:space="0" w:color="auto"/>
              <w:left w:val="single" w:sz="4" w:space="0" w:color="auto"/>
              <w:bottom w:val="single" w:sz="4" w:space="0" w:color="auto"/>
              <w:right w:val="single" w:sz="4" w:space="0" w:color="auto"/>
            </w:tcBorders>
            <w:hideMark/>
          </w:tcPr>
          <w:p w14:paraId="4BEB63A4" w14:textId="682F107E" w:rsidR="00014E1A" w:rsidRPr="00417B77" w:rsidRDefault="00014E1A" w:rsidP="00D604B4">
            <w:r w:rsidRPr="00417B77">
              <w:t>Develop M</w:t>
            </w:r>
            <w:r w:rsidR="0047639E" w:rsidRPr="00417B77">
              <w:t>SEL</w:t>
            </w:r>
          </w:p>
        </w:tc>
        <w:tc>
          <w:tcPr>
            <w:tcW w:w="2697" w:type="dxa"/>
            <w:tcBorders>
              <w:top w:val="single" w:sz="4" w:space="0" w:color="auto"/>
              <w:left w:val="single" w:sz="4" w:space="0" w:color="auto"/>
              <w:bottom w:val="single" w:sz="4" w:space="0" w:color="auto"/>
              <w:right w:val="single" w:sz="4" w:space="0" w:color="auto"/>
            </w:tcBorders>
            <w:hideMark/>
          </w:tcPr>
          <w:p w14:paraId="205A629F" w14:textId="19031DA5" w:rsidR="00014E1A" w:rsidRPr="00417B77" w:rsidRDefault="002120D3" w:rsidP="002120D3">
            <w:r w:rsidRPr="00417B77">
              <w:t>MSEL Workgroup</w:t>
            </w:r>
          </w:p>
        </w:tc>
        <w:tc>
          <w:tcPr>
            <w:tcW w:w="1531" w:type="dxa"/>
            <w:tcBorders>
              <w:top w:val="single" w:sz="4" w:space="0" w:color="auto"/>
              <w:left w:val="single" w:sz="4" w:space="0" w:color="auto"/>
              <w:bottom w:val="single" w:sz="4" w:space="0" w:color="auto"/>
              <w:right w:val="single" w:sz="4" w:space="0" w:color="auto"/>
            </w:tcBorders>
            <w:hideMark/>
          </w:tcPr>
          <w:p w14:paraId="468631A6" w14:textId="7DB87745" w:rsidR="00014E1A" w:rsidRPr="00417B77" w:rsidRDefault="000B4B24" w:rsidP="00D604B4">
            <w:pPr>
              <w:rPr>
                <w:lang w:val="es-ES"/>
              </w:rPr>
            </w:pPr>
            <w:r w:rsidRPr="00417B77">
              <w:rPr>
                <w:lang w:val="es-ES"/>
              </w:rPr>
              <w:t>3/31/24</w:t>
            </w:r>
          </w:p>
        </w:tc>
        <w:tc>
          <w:tcPr>
            <w:tcW w:w="3865" w:type="dxa"/>
            <w:tcBorders>
              <w:top w:val="single" w:sz="4" w:space="0" w:color="auto"/>
              <w:left w:val="single" w:sz="4" w:space="0" w:color="auto"/>
              <w:bottom w:val="single" w:sz="4" w:space="0" w:color="auto"/>
              <w:right w:val="single" w:sz="4" w:space="0" w:color="auto"/>
            </w:tcBorders>
          </w:tcPr>
          <w:p w14:paraId="18C1186B" w14:textId="71F47101" w:rsidR="002120D3" w:rsidRPr="00417B77" w:rsidRDefault="000745E3" w:rsidP="00D604B4">
            <w:r w:rsidRPr="00417B77">
              <w:t xml:space="preserve">Scenario workgroup plus </w:t>
            </w:r>
            <w:r w:rsidR="002120D3" w:rsidRPr="00417B77">
              <w:t>Amanda Freeman</w:t>
            </w:r>
            <w:r w:rsidR="002058B3">
              <w:t xml:space="preserve">, </w:t>
            </w:r>
            <w:r w:rsidR="002120D3" w:rsidRPr="00417B77">
              <w:t xml:space="preserve">Michelle Rud, Melissa Ell, Justin </w:t>
            </w:r>
            <w:r w:rsidRPr="00417B77">
              <w:t xml:space="preserve">Everhardt, </w:t>
            </w:r>
            <w:r w:rsidR="002120D3" w:rsidRPr="00417B77">
              <w:t>Darby Leimer</w:t>
            </w:r>
            <w:r w:rsidR="00417B77" w:rsidRPr="00417B77">
              <w:t xml:space="preserve">.  Need to recruit someone from CFIX.  </w:t>
            </w:r>
          </w:p>
          <w:p w14:paraId="252B7683" w14:textId="55D642C9" w:rsidR="00E12F9C" w:rsidRPr="00417B77" w:rsidRDefault="00E12F9C" w:rsidP="00D604B4"/>
        </w:tc>
      </w:tr>
      <w:tr w:rsidR="00417B77" w:rsidRPr="00417B77" w14:paraId="72D1107B" w14:textId="77777777" w:rsidTr="594B7A15">
        <w:tc>
          <w:tcPr>
            <w:tcW w:w="2697" w:type="dxa"/>
            <w:tcBorders>
              <w:top w:val="single" w:sz="4" w:space="0" w:color="auto"/>
              <w:left w:val="single" w:sz="4" w:space="0" w:color="auto"/>
              <w:bottom w:val="single" w:sz="4" w:space="0" w:color="auto"/>
              <w:right w:val="single" w:sz="4" w:space="0" w:color="auto"/>
            </w:tcBorders>
          </w:tcPr>
          <w:p w14:paraId="2C7DCDA7" w14:textId="76537924" w:rsidR="005C6F0E" w:rsidRPr="00417B77" w:rsidRDefault="00C75377" w:rsidP="00D604B4">
            <w:r w:rsidRPr="00417B77">
              <w:t>Identify plan to capture MRSE information</w:t>
            </w:r>
          </w:p>
        </w:tc>
        <w:tc>
          <w:tcPr>
            <w:tcW w:w="2697" w:type="dxa"/>
            <w:tcBorders>
              <w:top w:val="single" w:sz="4" w:space="0" w:color="auto"/>
              <w:left w:val="single" w:sz="4" w:space="0" w:color="auto"/>
              <w:bottom w:val="single" w:sz="4" w:space="0" w:color="auto"/>
              <w:right w:val="single" w:sz="4" w:space="0" w:color="auto"/>
            </w:tcBorders>
          </w:tcPr>
          <w:p w14:paraId="5A3FB76C" w14:textId="4D2E1E1F" w:rsidR="005C6F0E" w:rsidRPr="00417B77" w:rsidRDefault="7F8DF877" w:rsidP="00D604B4">
            <w:r w:rsidRPr="00417B77">
              <w:t>Coalition &amp; Hospitals</w:t>
            </w:r>
          </w:p>
          <w:p w14:paraId="714743ED" w14:textId="40E54834" w:rsidR="005C6F0E" w:rsidRPr="00417B77" w:rsidRDefault="005C6F0E" w:rsidP="00D604B4"/>
        </w:tc>
        <w:tc>
          <w:tcPr>
            <w:tcW w:w="1531" w:type="dxa"/>
            <w:tcBorders>
              <w:top w:val="single" w:sz="4" w:space="0" w:color="auto"/>
              <w:left w:val="single" w:sz="4" w:space="0" w:color="auto"/>
              <w:bottom w:val="single" w:sz="4" w:space="0" w:color="auto"/>
              <w:right w:val="single" w:sz="4" w:space="0" w:color="auto"/>
            </w:tcBorders>
          </w:tcPr>
          <w:p w14:paraId="5605C725" w14:textId="77777777" w:rsidR="005C6F0E" w:rsidRPr="00417B77" w:rsidRDefault="005C6F0E" w:rsidP="00D604B4"/>
        </w:tc>
        <w:tc>
          <w:tcPr>
            <w:tcW w:w="3865" w:type="dxa"/>
            <w:tcBorders>
              <w:top w:val="single" w:sz="4" w:space="0" w:color="auto"/>
              <w:left w:val="single" w:sz="4" w:space="0" w:color="auto"/>
              <w:bottom w:val="single" w:sz="4" w:space="0" w:color="auto"/>
              <w:right w:val="single" w:sz="4" w:space="0" w:color="auto"/>
            </w:tcBorders>
          </w:tcPr>
          <w:p w14:paraId="36B5AD95" w14:textId="040C0AB7" w:rsidR="00C75377" w:rsidRPr="00417B77" w:rsidRDefault="00C75377" w:rsidP="00D604B4">
            <w:r w:rsidRPr="00417B77">
              <w:t xml:space="preserve">Lynne </w:t>
            </w:r>
            <w:r w:rsidR="00417B77" w:rsidRPr="00417B77">
              <w:t xml:space="preserve">reviewed the federal MRSE performance measures that we must report this year.  Failure to do so can impact our funding.  Lynne </w:t>
            </w:r>
            <w:r w:rsidRPr="00417B77">
              <w:t xml:space="preserve">will include </w:t>
            </w:r>
            <w:r w:rsidR="00417B77" w:rsidRPr="00417B77">
              <w:t xml:space="preserve">a requirement for a POC to capture these in the </w:t>
            </w:r>
            <w:r w:rsidRPr="00417B77">
              <w:t xml:space="preserve">hospital needs </w:t>
            </w:r>
            <w:r w:rsidR="00417B77" w:rsidRPr="00417B77">
              <w:t>spreadsheet and</w:t>
            </w:r>
            <w:r w:rsidRPr="00417B77">
              <w:t xml:space="preserve"> provide</w:t>
            </w:r>
            <w:r w:rsidR="00417B77" w:rsidRPr="00417B77">
              <w:t xml:space="preserve"> a </w:t>
            </w:r>
            <w:r w:rsidRPr="00417B77">
              <w:t xml:space="preserve"> tool</w:t>
            </w:r>
            <w:r w:rsidR="00417B77" w:rsidRPr="00417B77">
              <w:t xml:space="preserve"> to capture these.</w:t>
            </w:r>
          </w:p>
        </w:tc>
      </w:tr>
      <w:tr w:rsidR="00417B77" w:rsidRPr="00417B77" w14:paraId="6716AD3A" w14:textId="77777777" w:rsidTr="594B7A15">
        <w:tc>
          <w:tcPr>
            <w:tcW w:w="2697" w:type="dxa"/>
            <w:tcBorders>
              <w:top w:val="single" w:sz="4" w:space="0" w:color="auto"/>
              <w:left w:val="single" w:sz="4" w:space="0" w:color="auto"/>
              <w:bottom w:val="single" w:sz="4" w:space="0" w:color="auto"/>
              <w:right w:val="single" w:sz="4" w:space="0" w:color="auto"/>
            </w:tcBorders>
          </w:tcPr>
          <w:p w14:paraId="518FA54C" w14:textId="32391DE6" w:rsidR="00E12F9C" w:rsidRPr="00417B77" w:rsidRDefault="038D0D13" w:rsidP="00D604B4">
            <w:pPr>
              <w:spacing w:line="259" w:lineRule="auto"/>
            </w:pPr>
            <w:r w:rsidRPr="00417B77">
              <w:t xml:space="preserve">Develop </w:t>
            </w:r>
            <w:r w:rsidR="169D28A1" w:rsidRPr="00417B77">
              <w:t>follow-up cyber TTX materials</w:t>
            </w:r>
            <w:r w:rsidR="67FD3711" w:rsidRPr="00417B77">
              <w:t xml:space="preserve"> (virtual)</w:t>
            </w:r>
          </w:p>
        </w:tc>
        <w:tc>
          <w:tcPr>
            <w:tcW w:w="2697" w:type="dxa"/>
            <w:tcBorders>
              <w:top w:val="single" w:sz="4" w:space="0" w:color="auto"/>
              <w:left w:val="single" w:sz="4" w:space="0" w:color="auto"/>
              <w:bottom w:val="single" w:sz="4" w:space="0" w:color="auto"/>
              <w:right w:val="single" w:sz="4" w:space="0" w:color="auto"/>
            </w:tcBorders>
          </w:tcPr>
          <w:p w14:paraId="0EC52323" w14:textId="003CBD89" w:rsidR="00E12F9C" w:rsidRPr="00417B77" w:rsidRDefault="007D32F3" w:rsidP="00D604B4">
            <w:r w:rsidRPr="00417B77">
              <w:t>FBI/DHS/Coalition</w:t>
            </w:r>
          </w:p>
        </w:tc>
        <w:tc>
          <w:tcPr>
            <w:tcW w:w="1531" w:type="dxa"/>
            <w:tcBorders>
              <w:top w:val="single" w:sz="4" w:space="0" w:color="auto"/>
              <w:left w:val="single" w:sz="4" w:space="0" w:color="auto"/>
              <w:bottom w:val="single" w:sz="4" w:space="0" w:color="auto"/>
              <w:right w:val="single" w:sz="4" w:space="0" w:color="auto"/>
            </w:tcBorders>
          </w:tcPr>
          <w:p w14:paraId="3BE1B6FA" w14:textId="365D25B3" w:rsidR="00E12F9C" w:rsidRPr="00417B77" w:rsidRDefault="007D32F3" w:rsidP="00D604B4">
            <w:r w:rsidRPr="00417B77">
              <w:t>4/19/24</w:t>
            </w:r>
          </w:p>
        </w:tc>
        <w:tc>
          <w:tcPr>
            <w:tcW w:w="3865" w:type="dxa"/>
            <w:tcBorders>
              <w:top w:val="single" w:sz="4" w:space="0" w:color="auto"/>
              <w:left w:val="single" w:sz="4" w:space="0" w:color="auto"/>
              <w:bottom w:val="single" w:sz="4" w:space="0" w:color="auto"/>
              <w:right w:val="single" w:sz="4" w:space="0" w:color="auto"/>
            </w:tcBorders>
          </w:tcPr>
          <w:p w14:paraId="5D3576AD" w14:textId="067EE753" w:rsidR="00E12F9C" w:rsidRPr="00417B77" w:rsidRDefault="00417B77" w:rsidP="00D604B4">
            <w:r w:rsidRPr="00417B77">
              <w:t>Lynne will add to the hospital needs spreadsheet to capture interest</w:t>
            </w:r>
          </w:p>
        </w:tc>
      </w:tr>
      <w:tr w:rsidR="002C5583" w:rsidRPr="002C5583" w14:paraId="0992FBEF" w14:textId="77777777" w:rsidTr="594B7A15">
        <w:tc>
          <w:tcPr>
            <w:tcW w:w="2697" w:type="dxa"/>
            <w:tcBorders>
              <w:top w:val="single" w:sz="4" w:space="0" w:color="auto"/>
              <w:left w:val="single" w:sz="4" w:space="0" w:color="auto"/>
              <w:bottom w:val="single" w:sz="4" w:space="0" w:color="auto"/>
              <w:right w:val="single" w:sz="4" w:space="0" w:color="auto"/>
            </w:tcBorders>
            <w:hideMark/>
          </w:tcPr>
          <w:p w14:paraId="5AB5AB15" w14:textId="77777777" w:rsidR="00DF4A7A" w:rsidRPr="002C5583" w:rsidRDefault="00DF4A7A" w:rsidP="00D604B4">
            <w:r w:rsidRPr="002C5583">
              <w:t>Volunteer Management:</w:t>
            </w:r>
          </w:p>
          <w:p w14:paraId="5D18AC90" w14:textId="77777777" w:rsidR="00824D79" w:rsidRPr="002C5583" w:rsidRDefault="00DF4A7A" w:rsidP="00D604B4">
            <w:pPr>
              <w:pStyle w:val="ListParagraph"/>
              <w:numPr>
                <w:ilvl w:val="0"/>
                <w:numId w:val="11"/>
              </w:numPr>
            </w:pPr>
            <w:r w:rsidRPr="002C5583">
              <w:t xml:space="preserve">Identify Schools </w:t>
            </w:r>
          </w:p>
          <w:p w14:paraId="06712B0F" w14:textId="3AB54671" w:rsidR="00DF4A7A" w:rsidRPr="002C5583" w:rsidRDefault="00824D79" w:rsidP="00D604B4">
            <w:pPr>
              <w:pStyle w:val="ListParagraph"/>
              <w:numPr>
                <w:ilvl w:val="0"/>
                <w:numId w:val="11"/>
              </w:numPr>
            </w:pPr>
            <w:r w:rsidRPr="002C5583">
              <w:t xml:space="preserve">Flyers to </w:t>
            </w:r>
            <w:r w:rsidR="00DF4A7A" w:rsidRPr="002C5583">
              <w:t>register victim volunteers</w:t>
            </w:r>
          </w:p>
          <w:p w14:paraId="1A1F7FCB" w14:textId="39A79346" w:rsidR="007F5319" w:rsidRPr="002C5583" w:rsidRDefault="00DF4A7A" w:rsidP="00D604B4">
            <w:pPr>
              <w:pStyle w:val="ListParagraph"/>
              <w:numPr>
                <w:ilvl w:val="0"/>
                <w:numId w:val="11"/>
              </w:numPr>
            </w:pPr>
            <w:r w:rsidRPr="002C5583">
              <w:t xml:space="preserve">Finalize </w:t>
            </w:r>
            <w:r w:rsidR="007F5319" w:rsidRPr="002C5583">
              <w:t>volunteer reception center</w:t>
            </w:r>
            <w:r w:rsidR="00C53707" w:rsidRPr="002C5583">
              <w:t xml:space="preserve"> and/or </w:t>
            </w:r>
            <w:r w:rsidR="007F5319" w:rsidRPr="002C5583">
              <w:t xml:space="preserve">hospital staging </w:t>
            </w:r>
            <w:r w:rsidR="00C53707" w:rsidRPr="002C5583">
              <w:t>areas</w:t>
            </w:r>
          </w:p>
          <w:p w14:paraId="3858B1FC" w14:textId="0FFA4CBF" w:rsidR="00824D79" w:rsidRPr="002C5583" w:rsidRDefault="00824D79" w:rsidP="00D604B4">
            <w:pPr>
              <w:pStyle w:val="ListParagraph"/>
              <w:numPr>
                <w:ilvl w:val="0"/>
                <w:numId w:val="11"/>
              </w:numPr>
            </w:pPr>
            <w:r w:rsidRPr="002C5583">
              <w:t>Waiver</w:t>
            </w:r>
            <w:r w:rsidR="00EB3D72" w:rsidRPr="002C5583">
              <w:t xml:space="preserve"> (English &amp; Spanis</w:t>
            </w:r>
            <w:r w:rsidR="00C53707" w:rsidRPr="002C5583">
              <w:t>h</w:t>
            </w:r>
            <w:r w:rsidR="00EB3D72" w:rsidRPr="002C5583">
              <w:t>)</w:t>
            </w:r>
          </w:p>
          <w:p w14:paraId="7043DD0A" w14:textId="77777777" w:rsidR="00824D79" w:rsidRPr="002C5583" w:rsidRDefault="00824D79" w:rsidP="00D604B4">
            <w:pPr>
              <w:pStyle w:val="ListParagraph"/>
              <w:numPr>
                <w:ilvl w:val="0"/>
                <w:numId w:val="11"/>
              </w:numPr>
            </w:pPr>
            <w:r w:rsidRPr="002C5583">
              <w:t>Victim volunteer instructions (video)</w:t>
            </w:r>
          </w:p>
          <w:p w14:paraId="73021F53" w14:textId="67F313C4" w:rsidR="00934C00" w:rsidRPr="002C5583" w:rsidRDefault="00DF4A7A" w:rsidP="00D604B4">
            <w:pPr>
              <w:pStyle w:val="ListParagraph"/>
              <w:numPr>
                <w:ilvl w:val="0"/>
                <w:numId w:val="11"/>
              </w:numPr>
            </w:pPr>
            <w:r w:rsidRPr="002C5583">
              <w:t>T-shirts</w:t>
            </w:r>
            <w:r w:rsidR="00DF7B0A" w:rsidRPr="002C5583">
              <w:t xml:space="preserve"> (Hot</w:t>
            </w:r>
            <w:r w:rsidR="002C5583">
              <w:t>Z</w:t>
            </w:r>
            <w:r w:rsidR="00DF7B0A" w:rsidRPr="002C5583">
              <w:t>one)</w:t>
            </w:r>
          </w:p>
          <w:p w14:paraId="6655092D" w14:textId="77777777" w:rsidR="005364DD" w:rsidRPr="002C5583" w:rsidRDefault="00824D79" w:rsidP="00D604B4">
            <w:pPr>
              <w:pStyle w:val="ListParagraph"/>
              <w:numPr>
                <w:ilvl w:val="0"/>
                <w:numId w:val="11"/>
              </w:numPr>
            </w:pPr>
            <w:r w:rsidRPr="002C5583">
              <w:t>Meeting with volunteer POCs, hospital staging coordinators and transportation</w:t>
            </w:r>
          </w:p>
          <w:p w14:paraId="3D2D3602" w14:textId="0BBF34D6" w:rsidR="00314E82" w:rsidRPr="002C5583" w:rsidRDefault="00314E82" w:rsidP="00D604B4">
            <w:pPr>
              <w:pStyle w:val="ListParagraph"/>
              <w:numPr>
                <w:ilvl w:val="0"/>
                <w:numId w:val="11"/>
              </w:numPr>
            </w:pPr>
            <w:r w:rsidRPr="002C5583">
              <w:t>Develop hospital instructions</w:t>
            </w:r>
          </w:p>
        </w:tc>
        <w:tc>
          <w:tcPr>
            <w:tcW w:w="2697" w:type="dxa"/>
            <w:tcBorders>
              <w:top w:val="single" w:sz="4" w:space="0" w:color="auto"/>
              <w:left w:val="single" w:sz="4" w:space="0" w:color="auto"/>
              <w:bottom w:val="single" w:sz="4" w:space="0" w:color="auto"/>
              <w:right w:val="single" w:sz="4" w:space="0" w:color="auto"/>
            </w:tcBorders>
            <w:hideMark/>
          </w:tcPr>
          <w:p w14:paraId="0A7DCCA9" w14:textId="02B090CE" w:rsidR="00DF4A7A" w:rsidRPr="002C5583" w:rsidRDefault="000B4B24" w:rsidP="00D604B4">
            <w:r w:rsidRPr="002C5583">
              <w:t>Coalition</w:t>
            </w:r>
          </w:p>
        </w:tc>
        <w:tc>
          <w:tcPr>
            <w:tcW w:w="1531" w:type="dxa"/>
            <w:tcBorders>
              <w:top w:val="single" w:sz="4" w:space="0" w:color="auto"/>
              <w:left w:val="single" w:sz="4" w:space="0" w:color="auto"/>
              <w:bottom w:val="single" w:sz="4" w:space="0" w:color="auto"/>
              <w:right w:val="single" w:sz="4" w:space="0" w:color="auto"/>
            </w:tcBorders>
          </w:tcPr>
          <w:p w14:paraId="17213262" w14:textId="563FFEFC" w:rsidR="00DF4A7A" w:rsidRPr="002C5583" w:rsidRDefault="00623404" w:rsidP="00D604B4">
            <w:r w:rsidRPr="002C5583">
              <w:t>4/1</w:t>
            </w:r>
            <w:r w:rsidR="005F1387" w:rsidRPr="002C5583">
              <w:t>2</w:t>
            </w:r>
            <w:r w:rsidRPr="002C5583">
              <w:t>/24</w:t>
            </w:r>
          </w:p>
          <w:p w14:paraId="6F969BE9" w14:textId="77777777" w:rsidR="00DF4A7A" w:rsidRPr="002C5583" w:rsidRDefault="00DF4A7A" w:rsidP="00D604B4"/>
        </w:tc>
        <w:tc>
          <w:tcPr>
            <w:tcW w:w="3865" w:type="dxa"/>
            <w:tcBorders>
              <w:top w:val="single" w:sz="4" w:space="0" w:color="auto"/>
              <w:left w:val="single" w:sz="4" w:space="0" w:color="auto"/>
              <w:bottom w:val="single" w:sz="4" w:space="0" w:color="auto"/>
              <w:right w:val="single" w:sz="4" w:space="0" w:color="auto"/>
            </w:tcBorders>
            <w:hideMark/>
          </w:tcPr>
          <w:p w14:paraId="1ACF143C" w14:textId="4C1A69C3" w:rsidR="007651AB" w:rsidRPr="002C5583" w:rsidRDefault="00AB7859" w:rsidP="00D604B4">
            <w:r w:rsidRPr="002C5583">
              <w:t>A s</w:t>
            </w:r>
            <w:r w:rsidR="00623404" w:rsidRPr="002C5583">
              <w:t xml:space="preserve">ave the date </w:t>
            </w:r>
            <w:r w:rsidRPr="002C5583">
              <w:t xml:space="preserve">has been </w:t>
            </w:r>
            <w:r w:rsidR="00623404" w:rsidRPr="002C5583">
              <w:t>sent to schools</w:t>
            </w:r>
            <w:r w:rsidRPr="002C5583">
              <w:t xml:space="preserve"> that participated last year and all are eager to play gain.</w:t>
            </w:r>
            <w:r w:rsidR="007A51E2" w:rsidRPr="002C5583">
              <w:t xml:space="preserve">  Once we have finalized the victim numbers, a flyer will go out to register volunteer victims.  We agreed during last year’s debriefing that a firm deadline will be set and late registrations will not be permitted.</w:t>
            </w:r>
          </w:p>
          <w:p w14:paraId="506E1515" w14:textId="380BD620" w:rsidR="00C914A5" w:rsidRPr="002C5583" w:rsidRDefault="00C914A5" w:rsidP="00D604B4"/>
          <w:p w14:paraId="16A89810" w14:textId="4A91343B" w:rsidR="00C914A5" w:rsidRPr="002C5583" w:rsidRDefault="00AB7859" w:rsidP="00D604B4">
            <w:r w:rsidRPr="002C5583">
              <w:t>HotZone has confirmed they will sponsor t-shirts)</w:t>
            </w:r>
            <w:r w:rsidR="37DA805F" w:rsidRPr="002C5583">
              <w:t>T-shirt sponsor confirmed</w:t>
            </w:r>
            <w:r w:rsidR="795236BD" w:rsidRPr="002C5583">
              <w:t xml:space="preserve"> Hot Zone</w:t>
            </w:r>
          </w:p>
          <w:p w14:paraId="511D4BB5" w14:textId="77777777" w:rsidR="00305BC5" w:rsidRPr="002C5583" w:rsidRDefault="00305BC5" w:rsidP="00D604B4"/>
          <w:p w14:paraId="2E5121A2" w14:textId="5549AAF7" w:rsidR="00305BC5" w:rsidRPr="002C5583" w:rsidRDefault="00EA32E2" w:rsidP="00D604B4">
            <w:r w:rsidRPr="002C5583">
              <w:t xml:space="preserve">There was a miscommunication last year on the drop off for victim volunteers.  We provide a detailed list with contact information for all, but this year we will add a meeting with the victim volunteer, hospital and transportation points of contact to confirm logistics.  </w:t>
            </w:r>
          </w:p>
          <w:p w14:paraId="615F04F9" w14:textId="5FB38F2F" w:rsidR="00070D60" w:rsidRPr="002C5583" w:rsidRDefault="00070D60" w:rsidP="00D604B4">
            <w:r w:rsidRPr="002C5583">
              <w:br/>
              <w:t>Moulage:  we are working with two moulage vendors this year and will provide a video in advance.  Lynda W.G. Mason will provide input on this.</w:t>
            </w:r>
          </w:p>
          <w:p w14:paraId="421E2BB5" w14:textId="77777777" w:rsidR="00EA32E2" w:rsidRPr="002C5583" w:rsidRDefault="00EA32E2" w:rsidP="00D604B4"/>
          <w:p w14:paraId="68CBBDEA" w14:textId="6C640CBD" w:rsidR="00EA32E2" w:rsidRPr="002C5583" w:rsidRDefault="00EA32E2" w:rsidP="00D604B4">
            <w:r w:rsidRPr="002C5583">
              <w:lastRenderedPageBreak/>
              <w:t xml:space="preserve">A lesson learned for last year was to </w:t>
            </w:r>
            <w:r w:rsidR="00B029B3" w:rsidRPr="002C5583">
              <w:t xml:space="preserve">video the victim volunteer instructions.  Orlando Health agreed to assist.  </w:t>
            </w:r>
            <w:r w:rsidR="00070D60" w:rsidRPr="002C5583">
              <w:t xml:space="preserve">  Patrick Cassell asked that photo not be taken during exercise play.</w:t>
            </w:r>
          </w:p>
          <w:p w14:paraId="4BF2B3D9" w14:textId="77777777" w:rsidR="00DF7B0A" w:rsidRPr="002C5583" w:rsidRDefault="00DF7B0A" w:rsidP="00D604B4"/>
          <w:p w14:paraId="43566494" w14:textId="72341B75" w:rsidR="00070D60" w:rsidRPr="002C5583" w:rsidRDefault="2C0E877D" w:rsidP="002C5583">
            <w:r w:rsidRPr="002C5583">
              <w:t>Instructions for hospitals (suggest sending mannequins through for wet decon); send someone to talk to volunteers about careers while waiti</w:t>
            </w:r>
            <w:r w:rsidR="002C5583" w:rsidRPr="002C5583">
              <w:t>ng.</w:t>
            </w:r>
          </w:p>
          <w:p w14:paraId="02FD1D36" w14:textId="77777777" w:rsidR="00070D60" w:rsidRPr="002C5583" w:rsidRDefault="00070D60" w:rsidP="00D604B4"/>
          <w:p w14:paraId="7FE83054" w14:textId="13C97F41" w:rsidR="00623404" w:rsidRPr="002C5583" w:rsidRDefault="00623404" w:rsidP="00D604B4"/>
        </w:tc>
      </w:tr>
      <w:tr w:rsidR="00ED7B7F" w:rsidRPr="00ED7B7F" w14:paraId="054F3551" w14:textId="77777777" w:rsidTr="594B7A15">
        <w:tc>
          <w:tcPr>
            <w:tcW w:w="2697" w:type="dxa"/>
            <w:tcBorders>
              <w:top w:val="single" w:sz="4" w:space="0" w:color="auto"/>
              <w:left w:val="single" w:sz="4" w:space="0" w:color="auto"/>
              <w:bottom w:val="single" w:sz="4" w:space="0" w:color="auto"/>
              <w:right w:val="single" w:sz="4" w:space="0" w:color="auto"/>
            </w:tcBorders>
          </w:tcPr>
          <w:p w14:paraId="52638126" w14:textId="1DB8740F" w:rsidR="00DF0120" w:rsidRPr="00ED7B7F" w:rsidRDefault="00DF0120" w:rsidP="00D604B4">
            <w:r w:rsidRPr="00ED7B7F">
              <w:lastRenderedPageBreak/>
              <w:t>Develop triage tags</w:t>
            </w:r>
          </w:p>
        </w:tc>
        <w:tc>
          <w:tcPr>
            <w:tcW w:w="2697" w:type="dxa"/>
            <w:tcBorders>
              <w:top w:val="single" w:sz="4" w:space="0" w:color="auto"/>
              <w:left w:val="single" w:sz="4" w:space="0" w:color="auto"/>
              <w:bottom w:val="single" w:sz="4" w:space="0" w:color="auto"/>
              <w:right w:val="single" w:sz="4" w:space="0" w:color="auto"/>
            </w:tcBorders>
          </w:tcPr>
          <w:p w14:paraId="4E5E6B0A" w14:textId="7782C046" w:rsidR="00DF0120" w:rsidRPr="00ED7B7F" w:rsidRDefault="00ED7B7F" w:rsidP="00D604B4">
            <w:r w:rsidRPr="00ED7B7F">
              <w:t>Triage Tag Workgroup</w:t>
            </w:r>
          </w:p>
        </w:tc>
        <w:tc>
          <w:tcPr>
            <w:tcW w:w="1531" w:type="dxa"/>
            <w:tcBorders>
              <w:top w:val="single" w:sz="4" w:space="0" w:color="auto"/>
              <w:left w:val="single" w:sz="4" w:space="0" w:color="auto"/>
              <w:bottom w:val="single" w:sz="4" w:space="0" w:color="auto"/>
              <w:right w:val="single" w:sz="4" w:space="0" w:color="auto"/>
            </w:tcBorders>
          </w:tcPr>
          <w:p w14:paraId="173D4F7A" w14:textId="77777777" w:rsidR="00DF0120" w:rsidRPr="00ED7B7F" w:rsidRDefault="00DF0120" w:rsidP="00D604B4"/>
        </w:tc>
        <w:tc>
          <w:tcPr>
            <w:tcW w:w="3865" w:type="dxa"/>
            <w:tcBorders>
              <w:top w:val="single" w:sz="4" w:space="0" w:color="auto"/>
              <w:left w:val="single" w:sz="4" w:space="0" w:color="auto"/>
              <w:bottom w:val="single" w:sz="4" w:space="0" w:color="auto"/>
              <w:right w:val="single" w:sz="4" w:space="0" w:color="auto"/>
            </w:tcBorders>
          </w:tcPr>
          <w:p w14:paraId="0080BA3C" w14:textId="7F7087EF" w:rsidR="00986BFB" w:rsidRPr="00ED7B7F" w:rsidRDefault="002C5583" w:rsidP="00986BFB">
            <w:r w:rsidRPr="00ED7B7F">
              <w:t xml:space="preserve">A workgroup will </w:t>
            </w:r>
            <w:r w:rsidR="00ED7B7F">
              <w:t xml:space="preserve">develop the </w:t>
            </w:r>
            <w:r w:rsidRPr="00ED7B7F">
              <w:t xml:space="preserve">triage tags.  A lesson learned from last year was to develop a side by side with the triage tag information and acting instructions, and number these.  We also need pediatric triage tags and will include some infectious diseases </w:t>
            </w:r>
            <w:r w:rsidR="00986BFB" w:rsidRPr="00ED7B7F">
              <w:t xml:space="preserve">(one in every ten patients).  </w:t>
            </w:r>
          </w:p>
          <w:p w14:paraId="57562A8A" w14:textId="77777777" w:rsidR="00657AEC" w:rsidRPr="00ED7B7F" w:rsidRDefault="00657AEC" w:rsidP="00986BFB"/>
          <w:p w14:paraId="7A601598" w14:textId="36436BE2" w:rsidR="00657AEC" w:rsidRPr="00ED7B7F" w:rsidRDefault="00657AEC" w:rsidP="00986BFB">
            <w:r w:rsidRPr="00ED7B7F">
              <w:t xml:space="preserve">Volunteers are Amanda Freeman and a physician from the Office of the Medical Director, Michelle Rud, </w:t>
            </w:r>
            <w:r w:rsidR="00ED7B7F">
              <w:t xml:space="preserve">Darby Leimer, </w:t>
            </w:r>
            <w:r w:rsidR="00ED7B7F" w:rsidRPr="00ED7B7F">
              <w:t>Phil Weiss, Kathleen Lyons</w:t>
            </w:r>
          </w:p>
          <w:p w14:paraId="261EC3EE" w14:textId="2AD1EA1A" w:rsidR="00DF0120" w:rsidRPr="00ED7B7F" w:rsidRDefault="00DF0120" w:rsidP="00D604B4"/>
        </w:tc>
      </w:tr>
      <w:tr w:rsidR="00146841" w:rsidRPr="00146841" w14:paraId="33FC8469" w14:textId="77777777" w:rsidTr="594B7A15">
        <w:tc>
          <w:tcPr>
            <w:tcW w:w="2697" w:type="dxa"/>
            <w:tcBorders>
              <w:top w:val="single" w:sz="4" w:space="0" w:color="auto"/>
              <w:left w:val="single" w:sz="4" w:space="0" w:color="auto"/>
              <w:bottom w:val="single" w:sz="4" w:space="0" w:color="auto"/>
              <w:right w:val="single" w:sz="4" w:space="0" w:color="auto"/>
            </w:tcBorders>
            <w:hideMark/>
          </w:tcPr>
          <w:p w14:paraId="1C102687" w14:textId="77777777" w:rsidR="00DF4A7A" w:rsidRPr="00146841" w:rsidRDefault="00DF4A7A" w:rsidP="00D604B4">
            <w:r w:rsidRPr="00146841">
              <w:t>Develop transportation plan</w:t>
            </w:r>
          </w:p>
        </w:tc>
        <w:tc>
          <w:tcPr>
            <w:tcW w:w="2697" w:type="dxa"/>
            <w:tcBorders>
              <w:top w:val="single" w:sz="4" w:space="0" w:color="auto"/>
              <w:left w:val="single" w:sz="4" w:space="0" w:color="auto"/>
              <w:bottom w:val="single" w:sz="4" w:space="0" w:color="auto"/>
              <w:right w:val="single" w:sz="4" w:space="0" w:color="auto"/>
            </w:tcBorders>
            <w:hideMark/>
          </w:tcPr>
          <w:p w14:paraId="32A2B76D" w14:textId="4A244179" w:rsidR="00DF4A7A" w:rsidRPr="00146841" w:rsidRDefault="0072734B" w:rsidP="00146841">
            <w:r w:rsidRPr="00146841">
              <w:t xml:space="preserve">Jafari Bowden and Rafael Acevedo (Lynx); </w:t>
            </w:r>
            <w:r w:rsidR="00146841" w:rsidRPr="00146841">
              <w:t>Bill Wen (Orange PS), Arby Creach (Osceola PS), Coalition</w:t>
            </w:r>
          </w:p>
        </w:tc>
        <w:tc>
          <w:tcPr>
            <w:tcW w:w="1531" w:type="dxa"/>
            <w:tcBorders>
              <w:top w:val="single" w:sz="4" w:space="0" w:color="auto"/>
              <w:left w:val="single" w:sz="4" w:space="0" w:color="auto"/>
              <w:bottom w:val="single" w:sz="4" w:space="0" w:color="auto"/>
              <w:right w:val="single" w:sz="4" w:space="0" w:color="auto"/>
            </w:tcBorders>
            <w:hideMark/>
          </w:tcPr>
          <w:p w14:paraId="276394C9" w14:textId="280D5914" w:rsidR="00DF4A7A" w:rsidRPr="00146841" w:rsidRDefault="009228B0" w:rsidP="00D604B4">
            <w:r w:rsidRPr="00146841">
              <w:t>4/19/24</w:t>
            </w:r>
          </w:p>
        </w:tc>
        <w:tc>
          <w:tcPr>
            <w:tcW w:w="3865" w:type="dxa"/>
            <w:tcBorders>
              <w:top w:val="single" w:sz="4" w:space="0" w:color="auto"/>
              <w:left w:val="single" w:sz="4" w:space="0" w:color="auto"/>
              <w:bottom w:val="single" w:sz="4" w:space="0" w:color="auto"/>
              <w:right w:val="single" w:sz="4" w:space="0" w:color="auto"/>
            </w:tcBorders>
          </w:tcPr>
          <w:p w14:paraId="324FA1BC" w14:textId="01F5532C" w:rsidR="00DF4A7A" w:rsidRPr="00146841" w:rsidRDefault="00146841" w:rsidP="00D604B4">
            <w:r w:rsidRPr="00146841">
              <w:t>A call will be scheduled when the sites are finalized</w:t>
            </w:r>
          </w:p>
        </w:tc>
      </w:tr>
      <w:tr w:rsidR="00915933" w:rsidRPr="00915933" w14:paraId="6D14504B" w14:textId="77777777" w:rsidTr="594B7A15">
        <w:tc>
          <w:tcPr>
            <w:tcW w:w="2697" w:type="dxa"/>
            <w:tcBorders>
              <w:top w:val="single" w:sz="4" w:space="0" w:color="auto"/>
              <w:left w:val="single" w:sz="4" w:space="0" w:color="auto"/>
              <w:bottom w:val="single" w:sz="4" w:space="0" w:color="auto"/>
              <w:right w:val="single" w:sz="4" w:space="0" w:color="auto"/>
            </w:tcBorders>
            <w:hideMark/>
          </w:tcPr>
          <w:p w14:paraId="7970852F" w14:textId="03785C10" w:rsidR="00DF4A7A" w:rsidRPr="00915933" w:rsidRDefault="005364DD" w:rsidP="00D604B4">
            <w:r w:rsidRPr="00915933">
              <w:t xml:space="preserve">Recruit, Assign, Train </w:t>
            </w:r>
            <w:r w:rsidR="00DF4A7A" w:rsidRPr="00915933">
              <w:t>Evaluators</w:t>
            </w:r>
            <w:r w:rsidRPr="00915933">
              <w:t xml:space="preserve"> / Controllers</w:t>
            </w:r>
          </w:p>
          <w:p w14:paraId="58D2805C" w14:textId="67064ED0" w:rsidR="00DF4A7A" w:rsidRPr="00915933" w:rsidRDefault="00DF4A7A" w:rsidP="00D604B4"/>
        </w:tc>
        <w:tc>
          <w:tcPr>
            <w:tcW w:w="2697" w:type="dxa"/>
            <w:tcBorders>
              <w:top w:val="single" w:sz="4" w:space="0" w:color="auto"/>
              <w:left w:val="single" w:sz="4" w:space="0" w:color="auto"/>
              <w:bottom w:val="single" w:sz="4" w:space="0" w:color="auto"/>
              <w:right w:val="single" w:sz="4" w:space="0" w:color="auto"/>
            </w:tcBorders>
            <w:hideMark/>
          </w:tcPr>
          <w:p w14:paraId="1E933579" w14:textId="457D48AA" w:rsidR="00DF4A7A" w:rsidRPr="00915933" w:rsidRDefault="009228B0" w:rsidP="00D604B4">
            <w:r w:rsidRPr="00915933">
              <w:t>Coalition</w:t>
            </w:r>
          </w:p>
        </w:tc>
        <w:tc>
          <w:tcPr>
            <w:tcW w:w="1531" w:type="dxa"/>
            <w:tcBorders>
              <w:top w:val="single" w:sz="4" w:space="0" w:color="auto"/>
              <w:left w:val="single" w:sz="4" w:space="0" w:color="auto"/>
              <w:bottom w:val="single" w:sz="4" w:space="0" w:color="auto"/>
              <w:right w:val="single" w:sz="4" w:space="0" w:color="auto"/>
            </w:tcBorders>
            <w:hideMark/>
          </w:tcPr>
          <w:p w14:paraId="3842652F" w14:textId="0F627BBA" w:rsidR="00DF4A7A" w:rsidRPr="00915933" w:rsidRDefault="009228B0" w:rsidP="00D604B4">
            <w:r w:rsidRPr="00915933">
              <w:t>4/19/24</w:t>
            </w:r>
          </w:p>
        </w:tc>
        <w:tc>
          <w:tcPr>
            <w:tcW w:w="3865" w:type="dxa"/>
            <w:tcBorders>
              <w:top w:val="single" w:sz="4" w:space="0" w:color="auto"/>
              <w:left w:val="single" w:sz="4" w:space="0" w:color="auto"/>
              <w:bottom w:val="single" w:sz="4" w:space="0" w:color="auto"/>
              <w:right w:val="single" w:sz="4" w:space="0" w:color="auto"/>
            </w:tcBorders>
          </w:tcPr>
          <w:p w14:paraId="66307C10" w14:textId="04E373E0" w:rsidR="002A38D5" w:rsidRPr="00915933" w:rsidRDefault="00915933" w:rsidP="00915933">
            <w:r w:rsidRPr="00915933">
              <w:t>A s</w:t>
            </w:r>
            <w:r w:rsidR="005757E1" w:rsidRPr="00915933">
              <w:t xml:space="preserve">ave the date </w:t>
            </w:r>
            <w:r w:rsidRPr="00915933">
              <w:t xml:space="preserve">was </w:t>
            </w:r>
            <w:r w:rsidR="005757E1" w:rsidRPr="00915933">
              <w:t xml:space="preserve">sent to </w:t>
            </w:r>
            <w:r w:rsidRPr="00915933">
              <w:t xml:space="preserve">the </w:t>
            </w:r>
            <w:r w:rsidR="005757E1" w:rsidRPr="00915933">
              <w:t>2023 evaluators</w:t>
            </w:r>
            <w:r w:rsidR="002A38D5" w:rsidRPr="00915933">
              <w:t xml:space="preserve"> / controllers</w:t>
            </w:r>
            <w:r w:rsidRPr="00915933">
              <w:t xml:space="preserve"> and many have already confirmed they will participate again, including Corewell Health who provided 40 evaluators last year.  A flyer with a registration link will be sent in February.  </w:t>
            </w:r>
          </w:p>
        </w:tc>
      </w:tr>
      <w:tr w:rsidR="00915933" w:rsidRPr="00915933" w14:paraId="127A1F07" w14:textId="77777777" w:rsidTr="594B7A15">
        <w:tc>
          <w:tcPr>
            <w:tcW w:w="2697" w:type="dxa"/>
            <w:tcBorders>
              <w:top w:val="single" w:sz="4" w:space="0" w:color="auto"/>
              <w:left w:val="single" w:sz="4" w:space="0" w:color="auto"/>
              <w:bottom w:val="single" w:sz="4" w:space="0" w:color="auto"/>
              <w:right w:val="single" w:sz="4" w:space="0" w:color="auto"/>
            </w:tcBorders>
          </w:tcPr>
          <w:p w14:paraId="0051B66A" w14:textId="3941F95C" w:rsidR="00C61B66" w:rsidRPr="00915933" w:rsidRDefault="00C61B66" w:rsidP="00D604B4">
            <w:r w:rsidRPr="00915933">
              <w:t>Recruit, Assign, Train Volunteer Management Staff</w:t>
            </w:r>
          </w:p>
        </w:tc>
        <w:tc>
          <w:tcPr>
            <w:tcW w:w="2697" w:type="dxa"/>
            <w:tcBorders>
              <w:top w:val="single" w:sz="4" w:space="0" w:color="auto"/>
              <w:left w:val="single" w:sz="4" w:space="0" w:color="auto"/>
              <w:bottom w:val="single" w:sz="4" w:space="0" w:color="auto"/>
              <w:right w:val="single" w:sz="4" w:space="0" w:color="auto"/>
            </w:tcBorders>
          </w:tcPr>
          <w:p w14:paraId="0F2FA9F2" w14:textId="0491F4EA" w:rsidR="00C61B66" w:rsidRPr="00915933" w:rsidRDefault="009228B0" w:rsidP="00D604B4">
            <w:r w:rsidRPr="00915933">
              <w:t>Coalition</w:t>
            </w:r>
          </w:p>
          <w:p w14:paraId="59CFBCF9" w14:textId="6507091B" w:rsidR="00C61B66" w:rsidRPr="00915933" w:rsidRDefault="00C61B66" w:rsidP="00D604B4"/>
        </w:tc>
        <w:tc>
          <w:tcPr>
            <w:tcW w:w="1531" w:type="dxa"/>
            <w:tcBorders>
              <w:top w:val="single" w:sz="4" w:space="0" w:color="auto"/>
              <w:left w:val="single" w:sz="4" w:space="0" w:color="auto"/>
              <w:bottom w:val="single" w:sz="4" w:space="0" w:color="auto"/>
              <w:right w:val="single" w:sz="4" w:space="0" w:color="auto"/>
            </w:tcBorders>
          </w:tcPr>
          <w:p w14:paraId="11918CB4" w14:textId="0EA0C13C" w:rsidR="00C61B66" w:rsidRPr="00915933" w:rsidRDefault="009228B0" w:rsidP="00D604B4">
            <w:r w:rsidRPr="00915933">
              <w:t>4/19/24</w:t>
            </w:r>
          </w:p>
        </w:tc>
        <w:tc>
          <w:tcPr>
            <w:tcW w:w="3865" w:type="dxa"/>
            <w:tcBorders>
              <w:top w:val="single" w:sz="4" w:space="0" w:color="auto"/>
              <w:left w:val="single" w:sz="4" w:space="0" w:color="auto"/>
              <w:bottom w:val="single" w:sz="4" w:space="0" w:color="auto"/>
              <w:right w:val="single" w:sz="4" w:space="0" w:color="auto"/>
            </w:tcBorders>
          </w:tcPr>
          <w:p w14:paraId="22788929" w14:textId="343C405A" w:rsidR="00C61B66" w:rsidRPr="00915933" w:rsidRDefault="00915933" w:rsidP="00D604B4">
            <w:r w:rsidRPr="00915933">
              <w:t>A s</w:t>
            </w:r>
            <w:r w:rsidR="005757E1" w:rsidRPr="00915933">
              <w:t xml:space="preserve">ave the date </w:t>
            </w:r>
            <w:r w:rsidRPr="00915933">
              <w:t xml:space="preserve">was </w:t>
            </w:r>
            <w:r w:rsidR="005757E1" w:rsidRPr="00915933">
              <w:t xml:space="preserve">sent to volunteer management </w:t>
            </w:r>
            <w:r w:rsidRPr="00915933">
              <w:t>personnel from 2023.  This is one of our biggest challenges and we need all planning team members to help recruit.  Chris Dorans will take the lead in recruiting from the county health departments.  Lynne also asked county emergency management to send this out to their volunteers.</w:t>
            </w:r>
          </w:p>
          <w:p w14:paraId="17CF9B00" w14:textId="59F5FB6D" w:rsidR="005757E1" w:rsidRPr="00915933" w:rsidRDefault="005757E1" w:rsidP="00915933"/>
        </w:tc>
      </w:tr>
      <w:tr w:rsidR="00915933" w:rsidRPr="00915933" w14:paraId="6B432D92" w14:textId="77777777" w:rsidTr="594B7A15">
        <w:tc>
          <w:tcPr>
            <w:tcW w:w="2697" w:type="dxa"/>
            <w:tcBorders>
              <w:top w:val="single" w:sz="4" w:space="0" w:color="auto"/>
              <w:left w:val="single" w:sz="4" w:space="0" w:color="auto"/>
              <w:bottom w:val="single" w:sz="4" w:space="0" w:color="auto"/>
              <w:right w:val="single" w:sz="4" w:space="0" w:color="auto"/>
            </w:tcBorders>
            <w:hideMark/>
          </w:tcPr>
          <w:p w14:paraId="6E1CF0EC" w14:textId="77777777" w:rsidR="00DF4A7A" w:rsidRPr="00915933" w:rsidRDefault="00DF4A7A" w:rsidP="00D604B4">
            <w:r w:rsidRPr="00915933">
              <w:t>PIOs</w:t>
            </w:r>
          </w:p>
        </w:tc>
        <w:tc>
          <w:tcPr>
            <w:tcW w:w="2697" w:type="dxa"/>
            <w:tcBorders>
              <w:top w:val="single" w:sz="4" w:space="0" w:color="auto"/>
              <w:left w:val="single" w:sz="4" w:space="0" w:color="auto"/>
              <w:bottom w:val="single" w:sz="4" w:space="0" w:color="auto"/>
              <w:right w:val="single" w:sz="4" w:space="0" w:color="auto"/>
            </w:tcBorders>
            <w:hideMark/>
          </w:tcPr>
          <w:p w14:paraId="675382FF" w14:textId="667912C0" w:rsidR="00DF4A7A" w:rsidRPr="00915933" w:rsidRDefault="00915933" w:rsidP="00D604B4">
            <w:r w:rsidRPr="00915933">
              <w:t>TBD</w:t>
            </w:r>
          </w:p>
        </w:tc>
        <w:tc>
          <w:tcPr>
            <w:tcW w:w="1531" w:type="dxa"/>
            <w:tcBorders>
              <w:top w:val="single" w:sz="4" w:space="0" w:color="auto"/>
              <w:left w:val="single" w:sz="4" w:space="0" w:color="auto"/>
              <w:bottom w:val="single" w:sz="4" w:space="0" w:color="auto"/>
              <w:right w:val="single" w:sz="4" w:space="0" w:color="auto"/>
            </w:tcBorders>
            <w:hideMark/>
          </w:tcPr>
          <w:p w14:paraId="09D554D2" w14:textId="3BB001F8" w:rsidR="00DF4A7A" w:rsidRPr="00915933" w:rsidRDefault="009228B0" w:rsidP="00D604B4">
            <w:r w:rsidRPr="00915933">
              <w:t>4/19/24</w:t>
            </w:r>
          </w:p>
        </w:tc>
        <w:tc>
          <w:tcPr>
            <w:tcW w:w="3865" w:type="dxa"/>
            <w:tcBorders>
              <w:top w:val="single" w:sz="4" w:space="0" w:color="auto"/>
              <w:left w:val="single" w:sz="4" w:space="0" w:color="auto"/>
              <w:bottom w:val="single" w:sz="4" w:space="0" w:color="auto"/>
              <w:right w:val="single" w:sz="4" w:space="0" w:color="auto"/>
            </w:tcBorders>
          </w:tcPr>
          <w:p w14:paraId="5823AA25" w14:textId="131C69D3" w:rsidR="00DF4A7A" w:rsidRPr="00915933" w:rsidRDefault="00915933" w:rsidP="00D604B4">
            <w:r w:rsidRPr="00915933">
              <w:t xml:space="preserve">We need </w:t>
            </w:r>
            <w:r w:rsidR="009228B0" w:rsidRPr="00915933">
              <w:t xml:space="preserve">to identify </w:t>
            </w:r>
            <w:r w:rsidRPr="00915933">
              <w:t xml:space="preserve">a PIO for the exercise.  Danielle will reach out to the Osceola </w:t>
            </w:r>
            <w:r w:rsidR="009228B0" w:rsidRPr="00915933">
              <w:t>PIO</w:t>
            </w:r>
          </w:p>
        </w:tc>
      </w:tr>
      <w:tr w:rsidR="00915933" w:rsidRPr="00915933" w14:paraId="444E6784" w14:textId="77777777" w:rsidTr="594B7A15">
        <w:tc>
          <w:tcPr>
            <w:tcW w:w="2697" w:type="dxa"/>
            <w:tcBorders>
              <w:top w:val="single" w:sz="4" w:space="0" w:color="auto"/>
              <w:left w:val="single" w:sz="4" w:space="0" w:color="auto"/>
              <w:bottom w:val="single" w:sz="4" w:space="0" w:color="auto"/>
              <w:right w:val="single" w:sz="4" w:space="0" w:color="auto"/>
            </w:tcBorders>
            <w:hideMark/>
          </w:tcPr>
          <w:p w14:paraId="4E579343" w14:textId="7C3D3EF3" w:rsidR="00DF4A7A" w:rsidRPr="00915933" w:rsidRDefault="00DF4A7A" w:rsidP="00D604B4">
            <w:pPr>
              <w:spacing w:line="259" w:lineRule="auto"/>
            </w:pPr>
          </w:p>
        </w:tc>
        <w:tc>
          <w:tcPr>
            <w:tcW w:w="2697" w:type="dxa"/>
            <w:tcBorders>
              <w:top w:val="single" w:sz="4" w:space="0" w:color="auto"/>
              <w:left w:val="single" w:sz="4" w:space="0" w:color="auto"/>
              <w:bottom w:val="single" w:sz="4" w:space="0" w:color="auto"/>
              <w:right w:val="single" w:sz="4" w:space="0" w:color="auto"/>
            </w:tcBorders>
            <w:hideMark/>
          </w:tcPr>
          <w:p w14:paraId="10B940D8" w14:textId="5316319B" w:rsidR="00DF4A7A" w:rsidRPr="00915933" w:rsidRDefault="00EE33D3" w:rsidP="00D604B4">
            <w:r w:rsidRPr="00915933">
              <w:t>Coalition</w:t>
            </w:r>
            <w:r w:rsidR="00DF4A7A" w:rsidRPr="00915933">
              <w:t xml:space="preserve"> (send out through partners)</w:t>
            </w:r>
          </w:p>
        </w:tc>
        <w:tc>
          <w:tcPr>
            <w:tcW w:w="1531" w:type="dxa"/>
            <w:tcBorders>
              <w:top w:val="single" w:sz="4" w:space="0" w:color="auto"/>
              <w:left w:val="single" w:sz="4" w:space="0" w:color="auto"/>
              <w:bottom w:val="single" w:sz="4" w:space="0" w:color="auto"/>
              <w:right w:val="single" w:sz="4" w:space="0" w:color="auto"/>
            </w:tcBorders>
            <w:hideMark/>
          </w:tcPr>
          <w:p w14:paraId="2DF9473B" w14:textId="4B1065FC" w:rsidR="00DF4A7A" w:rsidRPr="00915933" w:rsidRDefault="00EE33D3" w:rsidP="00D604B4">
            <w:r w:rsidRPr="00915933">
              <w:t>4/19/2</w:t>
            </w:r>
            <w:r w:rsidR="009228B0" w:rsidRPr="00915933">
              <w:t>4</w:t>
            </w:r>
          </w:p>
        </w:tc>
        <w:tc>
          <w:tcPr>
            <w:tcW w:w="3865" w:type="dxa"/>
            <w:tcBorders>
              <w:top w:val="single" w:sz="4" w:space="0" w:color="auto"/>
              <w:left w:val="single" w:sz="4" w:space="0" w:color="auto"/>
              <w:bottom w:val="single" w:sz="4" w:space="0" w:color="auto"/>
              <w:right w:val="single" w:sz="4" w:space="0" w:color="auto"/>
            </w:tcBorders>
          </w:tcPr>
          <w:p w14:paraId="4F2E7514" w14:textId="77777777" w:rsidR="00DF4A7A" w:rsidRPr="00915933" w:rsidRDefault="00DF4A7A" w:rsidP="00D604B4"/>
        </w:tc>
      </w:tr>
    </w:tbl>
    <w:p w14:paraId="2833062C" w14:textId="77777777" w:rsidR="00C1090D" w:rsidRPr="00864026" w:rsidRDefault="00C1090D" w:rsidP="00D604B4">
      <w:pPr>
        <w:spacing w:after="0"/>
        <w:rPr>
          <w:b/>
          <w:bCs/>
          <w:color w:val="FF0000"/>
        </w:rPr>
      </w:pPr>
    </w:p>
    <w:p w14:paraId="627F4744" w14:textId="37CF4949" w:rsidR="00375E7C" w:rsidRPr="00B527E8" w:rsidRDefault="00582518" w:rsidP="00D604B4">
      <w:pPr>
        <w:spacing w:after="0"/>
      </w:pPr>
      <w:r w:rsidRPr="00B527E8">
        <w:rPr>
          <w:b/>
          <w:bCs/>
        </w:rPr>
        <w:t xml:space="preserve">Open Discussion: </w:t>
      </w:r>
      <w:r w:rsidR="007871CA" w:rsidRPr="00B527E8">
        <w:rPr>
          <w:b/>
          <w:bCs/>
        </w:rPr>
        <w:t>Local Issues/Concerns/Sensitivities</w:t>
      </w:r>
      <w:r w:rsidR="008B19ED" w:rsidRPr="00B527E8">
        <w:rPr>
          <w:b/>
          <w:bCs/>
        </w:rPr>
        <w:t xml:space="preserve">:  </w:t>
      </w:r>
    </w:p>
    <w:p w14:paraId="3FBB006B" w14:textId="07944AB2" w:rsidR="54879DE5" w:rsidRPr="00B527E8" w:rsidRDefault="003F1F21" w:rsidP="00D604B4">
      <w:pPr>
        <w:spacing w:after="0"/>
        <w:rPr>
          <w:highlight w:val="yellow"/>
        </w:rPr>
      </w:pPr>
      <w:r w:rsidRPr="00B527E8">
        <w:t xml:space="preserve">Lynne advised that she and Dr. Pappas met with the SRDRS at Emory.  This group received a large federal grant to develop a </w:t>
      </w:r>
      <w:r w:rsidR="00B527E8" w:rsidRPr="00B527E8">
        <w:t xml:space="preserve">regional response network across the southeastern US.  The group is interested in the exercise and may sent observers.  </w:t>
      </w:r>
    </w:p>
    <w:p w14:paraId="298C85A0" w14:textId="77777777" w:rsidR="00D5233E" w:rsidRPr="00B527E8" w:rsidRDefault="00D5233E" w:rsidP="00D604B4">
      <w:pPr>
        <w:spacing w:after="0"/>
        <w:rPr>
          <w:b/>
          <w:bCs/>
        </w:rPr>
      </w:pPr>
    </w:p>
    <w:p w14:paraId="58759E66" w14:textId="4C6DC0DC" w:rsidR="00C87DC6" w:rsidRPr="00B527E8" w:rsidRDefault="007871CA" w:rsidP="00D604B4">
      <w:pPr>
        <w:spacing w:after="0"/>
      </w:pPr>
      <w:r w:rsidRPr="00B527E8">
        <w:rPr>
          <w:b/>
          <w:bCs/>
        </w:rPr>
        <w:t xml:space="preserve">Future </w:t>
      </w:r>
      <w:r w:rsidR="007F1598" w:rsidRPr="00B527E8">
        <w:rPr>
          <w:b/>
          <w:bCs/>
        </w:rPr>
        <w:t xml:space="preserve">Meeting </w:t>
      </w:r>
      <w:r w:rsidRPr="00B527E8">
        <w:rPr>
          <w:b/>
          <w:bCs/>
        </w:rPr>
        <w:t>Dates</w:t>
      </w:r>
      <w:r w:rsidR="008C63DC" w:rsidRPr="00B527E8">
        <w:t xml:space="preserve">:  </w:t>
      </w:r>
    </w:p>
    <w:p w14:paraId="4855CF94" w14:textId="77777777" w:rsidR="008B19ED" w:rsidRPr="00B527E8" w:rsidRDefault="008B19ED" w:rsidP="00D604B4">
      <w:pPr>
        <w:pStyle w:val="ListParagraph"/>
        <w:numPr>
          <w:ilvl w:val="0"/>
          <w:numId w:val="6"/>
        </w:numPr>
        <w:spacing w:after="0"/>
      </w:pPr>
      <w:r w:rsidRPr="00B527E8">
        <w:t>Mid-Term Planning Meeting:  February 9th – 9 am to 10:30 am</w:t>
      </w:r>
    </w:p>
    <w:p w14:paraId="5AE5BADF" w14:textId="767B85B1" w:rsidR="00117480" w:rsidRPr="00B527E8" w:rsidRDefault="00117480" w:rsidP="00D604B4">
      <w:pPr>
        <w:pStyle w:val="ListParagraph"/>
        <w:numPr>
          <w:ilvl w:val="0"/>
          <w:numId w:val="6"/>
        </w:numPr>
        <w:spacing w:after="0"/>
      </w:pPr>
      <w:r w:rsidRPr="00B527E8">
        <w:t>Final Planning Meeting:  March 8</w:t>
      </w:r>
      <w:r w:rsidRPr="00B527E8">
        <w:rPr>
          <w:vertAlign w:val="superscript"/>
        </w:rPr>
        <w:t>th</w:t>
      </w:r>
      <w:r w:rsidRPr="00B527E8">
        <w:t xml:space="preserve"> – 9 am to 10:30 am</w:t>
      </w:r>
    </w:p>
    <w:p w14:paraId="3A3EDF05" w14:textId="77777777" w:rsidR="00117480" w:rsidRPr="00B527E8" w:rsidRDefault="00117480" w:rsidP="00D604B4">
      <w:pPr>
        <w:pStyle w:val="ListParagraph"/>
        <w:numPr>
          <w:ilvl w:val="0"/>
          <w:numId w:val="6"/>
        </w:numPr>
        <w:spacing w:after="0"/>
      </w:pPr>
      <w:r w:rsidRPr="00B527E8">
        <w:t>Final Check:  April 19</w:t>
      </w:r>
      <w:r w:rsidRPr="00B527E8">
        <w:rPr>
          <w:vertAlign w:val="superscript"/>
        </w:rPr>
        <w:t>th</w:t>
      </w:r>
      <w:r w:rsidRPr="00B527E8">
        <w:t xml:space="preserve"> from 9 am to 10:30 am</w:t>
      </w:r>
    </w:p>
    <w:p w14:paraId="786B461E" w14:textId="0928D199" w:rsidR="00117480" w:rsidRPr="00B527E8" w:rsidRDefault="00117480" w:rsidP="00D604B4">
      <w:pPr>
        <w:pStyle w:val="ListParagraph"/>
        <w:numPr>
          <w:ilvl w:val="0"/>
          <w:numId w:val="6"/>
        </w:numPr>
        <w:spacing w:after="0"/>
      </w:pPr>
      <w:r w:rsidRPr="00B527E8">
        <w:t>Exercise:  April 25</w:t>
      </w:r>
      <w:r w:rsidRPr="00B527E8">
        <w:rPr>
          <w:vertAlign w:val="superscript"/>
        </w:rPr>
        <w:t>th</w:t>
      </w:r>
      <w:r w:rsidRPr="00B527E8">
        <w:t xml:space="preserve"> – 8 am to noon</w:t>
      </w:r>
      <w:r w:rsidR="008B19ED" w:rsidRPr="00B527E8">
        <w:t xml:space="preserve">  (R</w:t>
      </w:r>
      <w:r w:rsidRPr="00B527E8">
        <w:t>ain Date</w:t>
      </w:r>
      <w:r w:rsidR="008B19ED" w:rsidRPr="00B527E8">
        <w:t xml:space="preserve"> </w:t>
      </w:r>
      <w:r w:rsidRPr="00B527E8">
        <w:t xml:space="preserve">May </w:t>
      </w:r>
      <w:r w:rsidR="008B19ED" w:rsidRPr="00B527E8">
        <w:t>2)</w:t>
      </w:r>
    </w:p>
    <w:p w14:paraId="237417D2" w14:textId="77777777" w:rsidR="008B19ED" w:rsidRPr="00B527E8" w:rsidRDefault="00117480" w:rsidP="00D604B4">
      <w:pPr>
        <w:pStyle w:val="ListParagraph"/>
        <w:numPr>
          <w:ilvl w:val="0"/>
          <w:numId w:val="6"/>
        </w:numPr>
        <w:spacing w:after="0"/>
      </w:pPr>
      <w:r w:rsidRPr="00B527E8">
        <w:t>After Action Meeting (re Objectives/Capabilities):  May 10</w:t>
      </w:r>
      <w:r w:rsidRPr="00B527E8">
        <w:rPr>
          <w:vertAlign w:val="superscript"/>
        </w:rPr>
        <w:t>th</w:t>
      </w:r>
      <w:r w:rsidRPr="00B527E8">
        <w:t xml:space="preserve"> – 9 am to 10 am</w:t>
      </w:r>
    </w:p>
    <w:p w14:paraId="7F8D2284" w14:textId="59155BEA" w:rsidR="000B2AB2" w:rsidRDefault="00117480" w:rsidP="00D604B4">
      <w:pPr>
        <w:pStyle w:val="ListParagraph"/>
        <w:numPr>
          <w:ilvl w:val="0"/>
          <w:numId w:val="6"/>
        </w:numPr>
        <w:spacing w:after="0"/>
      </w:pPr>
      <w:r w:rsidRPr="00B527E8">
        <w:t>Exercise Debrief (exercise planning/logistics):  May 10</w:t>
      </w:r>
      <w:r w:rsidRPr="00B527E8">
        <w:rPr>
          <w:vertAlign w:val="superscript"/>
        </w:rPr>
        <w:t>th</w:t>
      </w:r>
      <w:r w:rsidRPr="00B527E8">
        <w:t xml:space="preserve"> – 10 am to 11 am</w:t>
      </w:r>
    </w:p>
    <w:p w14:paraId="18968EF7" w14:textId="77777777" w:rsidR="00467C77" w:rsidRDefault="00467C77" w:rsidP="00467C77">
      <w:pPr>
        <w:spacing w:after="0"/>
      </w:pPr>
    </w:p>
    <w:p w14:paraId="371708F5" w14:textId="20D84EAE" w:rsidR="00467C77" w:rsidRPr="00452EC9" w:rsidRDefault="00467C77" w:rsidP="00467C77">
      <w:pPr>
        <w:spacing w:after="0"/>
        <w:rPr>
          <w:b/>
          <w:bCs/>
        </w:rPr>
      </w:pPr>
      <w:r w:rsidRPr="00452EC9">
        <w:rPr>
          <w:b/>
          <w:bCs/>
        </w:rPr>
        <w:t>Attendees:</w:t>
      </w:r>
    </w:p>
    <w:p w14:paraId="55978C02" w14:textId="77777777" w:rsidR="00452EC9" w:rsidRDefault="00452EC9" w:rsidP="00452EC9">
      <w:pPr>
        <w:spacing w:after="0" w:line="240" w:lineRule="auto"/>
        <w:rPr>
          <w:rFonts w:ascii="Calibri" w:eastAsia="Times New Roman" w:hAnsi="Calibri" w:cs="Calibri"/>
          <w:color w:val="000000"/>
        </w:rPr>
        <w:sectPr w:rsidR="00452EC9" w:rsidSect="006E4129">
          <w:footerReference w:type="default" r:id="rId10"/>
          <w:pgSz w:w="12240" w:h="15840"/>
          <w:pgMar w:top="720" w:right="720" w:bottom="720" w:left="720" w:header="720" w:footer="720" w:gutter="0"/>
          <w:cols w:space="720"/>
          <w:docGrid w:linePitch="360"/>
        </w:sectPr>
      </w:pPr>
    </w:p>
    <w:p w14:paraId="3A28312D"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Aaron Funk</w:t>
      </w:r>
    </w:p>
    <w:p w14:paraId="32F3694F"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Amanda Freeman</w:t>
      </w:r>
    </w:p>
    <w:p w14:paraId="3F1BCCFF"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Amelia Mach</w:t>
      </w:r>
    </w:p>
    <w:p w14:paraId="28942F8D"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Amy Johnson</w:t>
      </w:r>
    </w:p>
    <w:p w14:paraId="57F0F0B0"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Angelica Sugrim</w:t>
      </w:r>
    </w:p>
    <w:p w14:paraId="514E802E"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Arby Creach</w:t>
      </w:r>
    </w:p>
    <w:p w14:paraId="4B98424C"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Austin Beeghly</w:t>
      </w:r>
    </w:p>
    <w:p w14:paraId="2B34326E"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Beverly Cook</w:t>
      </w:r>
    </w:p>
    <w:p w14:paraId="0C7F711E"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Bill Litton</w:t>
      </w:r>
    </w:p>
    <w:p w14:paraId="1023467F"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Bill Wen</w:t>
      </w:r>
    </w:p>
    <w:p w14:paraId="34542B43" w14:textId="77777777" w:rsidR="00452EC9" w:rsidRPr="00452EC9" w:rsidRDefault="00452EC9" w:rsidP="00452EC9">
      <w:pPr>
        <w:spacing w:after="0" w:line="240" w:lineRule="auto"/>
        <w:rPr>
          <w:rFonts w:ascii="Calibri" w:eastAsia="Times New Roman" w:hAnsi="Calibri" w:cs="Calibri"/>
          <w:color w:val="000000"/>
          <w:lang w:val="fr-FR"/>
        </w:rPr>
      </w:pPr>
      <w:r w:rsidRPr="00452EC9">
        <w:rPr>
          <w:rFonts w:ascii="Calibri" w:eastAsia="Times New Roman" w:hAnsi="Calibri" w:cs="Calibri"/>
          <w:color w:val="000000"/>
          <w:lang w:val="fr-FR"/>
        </w:rPr>
        <w:t>Brevard EM</w:t>
      </w:r>
    </w:p>
    <w:p w14:paraId="1C0C7ADD" w14:textId="77777777" w:rsidR="00452EC9" w:rsidRPr="00452EC9" w:rsidRDefault="00452EC9" w:rsidP="00452EC9">
      <w:pPr>
        <w:spacing w:after="0" w:line="240" w:lineRule="auto"/>
        <w:rPr>
          <w:rFonts w:ascii="Calibri" w:eastAsia="Times New Roman" w:hAnsi="Calibri" w:cs="Calibri"/>
          <w:color w:val="000000"/>
          <w:lang w:val="fr-FR"/>
        </w:rPr>
      </w:pPr>
      <w:r w:rsidRPr="00452EC9">
        <w:rPr>
          <w:rFonts w:ascii="Calibri" w:eastAsia="Times New Roman" w:hAnsi="Calibri" w:cs="Calibri"/>
          <w:color w:val="000000"/>
          <w:lang w:val="fr-FR"/>
        </w:rPr>
        <w:t>Christopher Dorans</w:t>
      </w:r>
    </w:p>
    <w:p w14:paraId="25D23BBD" w14:textId="77777777" w:rsidR="00452EC9" w:rsidRPr="00452EC9" w:rsidRDefault="00452EC9" w:rsidP="00452EC9">
      <w:pPr>
        <w:spacing w:after="0" w:line="240" w:lineRule="auto"/>
        <w:rPr>
          <w:rFonts w:ascii="Calibri" w:eastAsia="Times New Roman" w:hAnsi="Calibri" w:cs="Calibri"/>
          <w:color w:val="000000"/>
          <w:sz w:val="20"/>
          <w:szCs w:val="20"/>
          <w:lang w:val="fr-FR"/>
        </w:rPr>
      </w:pPr>
      <w:r w:rsidRPr="00452EC9">
        <w:rPr>
          <w:rFonts w:ascii="Calibri" w:eastAsia="Times New Roman" w:hAnsi="Calibri" w:cs="Calibri"/>
          <w:color w:val="000000"/>
          <w:sz w:val="20"/>
          <w:szCs w:val="20"/>
          <w:lang w:val="fr-FR"/>
        </w:rPr>
        <w:t>Danielle Balser</w:t>
      </w:r>
    </w:p>
    <w:p w14:paraId="0D4A9821" w14:textId="77777777" w:rsidR="00452EC9" w:rsidRPr="00452EC9" w:rsidRDefault="00452EC9" w:rsidP="00452EC9">
      <w:pPr>
        <w:spacing w:after="0" w:line="240" w:lineRule="auto"/>
        <w:rPr>
          <w:rFonts w:ascii="Calibri" w:eastAsia="Times New Roman" w:hAnsi="Calibri" w:cs="Calibri"/>
          <w:color w:val="000000"/>
          <w:lang w:val="fr-FR"/>
        </w:rPr>
      </w:pPr>
      <w:r w:rsidRPr="00452EC9">
        <w:rPr>
          <w:rFonts w:ascii="Calibri" w:eastAsia="Times New Roman" w:hAnsi="Calibri" w:cs="Calibri"/>
          <w:color w:val="000000"/>
          <w:lang w:val="fr-FR"/>
        </w:rPr>
        <w:t>Darby Leimer</w:t>
      </w:r>
    </w:p>
    <w:p w14:paraId="01BAF4FF" w14:textId="77777777" w:rsidR="00452EC9" w:rsidRPr="00452EC9" w:rsidRDefault="00452EC9" w:rsidP="00452EC9">
      <w:pPr>
        <w:spacing w:after="0" w:line="240" w:lineRule="auto"/>
        <w:rPr>
          <w:rFonts w:ascii="Calibri" w:eastAsia="Times New Roman" w:hAnsi="Calibri" w:cs="Calibri"/>
          <w:color w:val="000000"/>
          <w:lang w:val="fr-FR"/>
        </w:rPr>
      </w:pPr>
      <w:r w:rsidRPr="00452EC9">
        <w:rPr>
          <w:rFonts w:ascii="Calibri" w:eastAsia="Times New Roman" w:hAnsi="Calibri" w:cs="Calibri"/>
          <w:color w:val="000000"/>
          <w:lang w:val="fr-FR"/>
        </w:rPr>
        <w:t>Darla Auten</w:t>
      </w:r>
    </w:p>
    <w:p w14:paraId="7C55874A"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Darren Armstrong</w:t>
      </w:r>
    </w:p>
    <w:p w14:paraId="78342BFA"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Deborah Collinge</w:t>
      </w:r>
    </w:p>
    <w:p w14:paraId="0487FD9A"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Eddie Brooks</w:t>
      </w:r>
    </w:p>
    <w:p w14:paraId="7018A016" w14:textId="77777777" w:rsidR="00452EC9" w:rsidRPr="00452EC9" w:rsidRDefault="00452EC9" w:rsidP="00452EC9">
      <w:pPr>
        <w:spacing w:after="0" w:line="240" w:lineRule="auto"/>
        <w:rPr>
          <w:rFonts w:ascii="Calibri" w:eastAsia="Times New Roman" w:hAnsi="Calibri" w:cs="Calibri"/>
          <w:color w:val="000000"/>
          <w:lang w:val="es-ES"/>
        </w:rPr>
      </w:pPr>
      <w:r w:rsidRPr="00452EC9">
        <w:rPr>
          <w:rFonts w:ascii="Calibri" w:eastAsia="Times New Roman" w:hAnsi="Calibri" w:cs="Calibri"/>
          <w:color w:val="000000"/>
          <w:lang w:val="es-ES"/>
        </w:rPr>
        <w:t>Eli Jordan</w:t>
      </w:r>
    </w:p>
    <w:p w14:paraId="7BC24D19" w14:textId="77777777" w:rsidR="00452EC9" w:rsidRPr="00452EC9" w:rsidRDefault="00452EC9" w:rsidP="00452EC9">
      <w:pPr>
        <w:spacing w:after="0" w:line="240" w:lineRule="auto"/>
        <w:rPr>
          <w:rFonts w:ascii="Calibri" w:eastAsia="Times New Roman" w:hAnsi="Calibri" w:cs="Calibri"/>
          <w:color w:val="000000"/>
          <w:lang w:val="es-ES"/>
        </w:rPr>
      </w:pPr>
      <w:r w:rsidRPr="00452EC9">
        <w:rPr>
          <w:rFonts w:ascii="Calibri" w:eastAsia="Times New Roman" w:hAnsi="Calibri" w:cs="Calibri"/>
          <w:color w:val="000000"/>
          <w:lang w:val="es-ES"/>
        </w:rPr>
        <w:t>Eric Alberts</w:t>
      </w:r>
    </w:p>
    <w:p w14:paraId="6814A181" w14:textId="77777777" w:rsidR="00452EC9" w:rsidRPr="00452EC9" w:rsidRDefault="00452EC9" w:rsidP="00452EC9">
      <w:pPr>
        <w:spacing w:after="0" w:line="240" w:lineRule="auto"/>
        <w:rPr>
          <w:rFonts w:ascii="Calibri" w:eastAsia="Times New Roman" w:hAnsi="Calibri" w:cs="Calibri"/>
          <w:color w:val="000000"/>
          <w:lang w:val="es-ES"/>
        </w:rPr>
      </w:pPr>
      <w:r w:rsidRPr="00452EC9">
        <w:rPr>
          <w:rFonts w:ascii="Calibri" w:eastAsia="Times New Roman" w:hAnsi="Calibri" w:cs="Calibri"/>
          <w:color w:val="000000"/>
          <w:lang w:val="es-ES"/>
        </w:rPr>
        <w:t>Erin Mullen</w:t>
      </w:r>
    </w:p>
    <w:p w14:paraId="7A84C194"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Gary Hopewell</w:t>
      </w:r>
    </w:p>
    <w:p w14:paraId="5203444C"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Georgianne Cherry</w:t>
      </w:r>
    </w:p>
    <w:p w14:paraId="6260096C"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Gregory Brenneman</w:t>
      </w:r>
    </w:p>
    <w:p w14:paraId="19567111" w14:textId="77777777" w:rsidR="00452EC9" w:rsidRPr="00452EC9" w:rsidRDefault="00452EC9" w:rsidP="00452EC9">
      <w:pPr>
        <w:spacing w:after="0" w:line="240" w:lineRule="auto"/>
        <w:rPr>
          <w:rFonts w:ascii="Calibri" w:eastAsia="Times New Roman" w:hAnsi="Calibri" w:cs="Calibri"/>
          <w:color w:val="000000"/>
          <w:sz w:val="20"/>
          <w:szCs w:val="20"/>
        </w:rPr>
      </w:pPr>
      <w:r w:rsidRPr="00452EC9">
        <w:rPr>
          <w:rFonts w:ascii="Calibri" w:eastAsia="Times New Roman" w:hAnsi="Calibri" w:cs="Calibri"/>
          <w:color w:val="000000"/>
          <w:sz w:val="20"/>
          <w:szCs w:val="20"/>
        </w:rPr>
        <w:t>Holly Winhoven</w:t>
      </w:r>
    </w:p>
    <w:p w14:paraId="243C642E" w14:textId="77777777" w:rsidR="00452EC9" w:rsidRPr="00452EC9" w:rsidRDefault="00452EC9" w:rsidP="00452EC9">
      <w:pPr>
        <w:spacing w:after="0" w:line="240" w:lineRule="auto"/>
        <w:rPr>
          <w:rFonts w:ascii="Calibri" w:eastAsia="Times New Roman" w:hAnsi="Calibri" w:cs="Calibri"/>
          <w:color w:val="000000"/>
          <w:sz w:val="20"/>
          <w:szCs w:val="20"/>
        </w:rPr>
      </w:pPr>
      <w:r w:rsidRPr="00452EC9">
        <w:rPr>
          <w:rFonts w:ascii="Calibri" w:eastAsia="Times New Roman" w:hAnsi="Calibri" w:cs="Calibri"/>
          <w:color w:val="000000"/>
          <w:sz w:val="20"/>
          <w:szCs w:val="20"/>
        </w:rPr>
        <w:t>Jafari Bowden</w:t>
      </w:r>
    </w:p>
    <w:p w14:paraId="3BDC0BBB" w14:textId="77777777" w:rsidR="00452EC9" w:rsidRPr="00452EC9" w:rsidRDefault="00452EC9" w:rsidP="00452EC9">
      <w:pPr>
        <w:spacing w:after="0" w:line="240" w:lineRule="auto"/>
        <w:rPr>
          <w:rFonts w:ascii="Calibri" w:eastAsia="Times New Roman" w:hAnsi="Calibri" w:cs="Calibri"/>
          <w:color w:val="000000"/>
          <w:sz w:val="20"/>
          <w:szCs w:val="20"/>
        </w:rPr>
      </w:pPr>
      <w:r w:rsidRPr="00452EC9">
        <w:rPr>
          <w:rFonts w:ascii="Calibri" w:eastAsia="Times New Roman" w:hAnsi="Calibri" w:cs="Calibri"/>
          <w:color w:val="000000"/>
          <w:sz w:val="20"/>
          <w:szCs w:val="20"/>
        </w:rPr>
        <w:t>Jason Klein</w:t>
      </w:r>
    </w:p>
    <w:p w14:paraId="03BAE8AB"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Jennifer Mills</w:t>
      </w:r>
    </w:p>
    <w:p w14:paraId="347C9288"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John Wilgis</w:t>
      </w:r>
    </w:p>
    <w:p w14:paraId="2A0E3DE7" w14:textId="77777777" w:rsidR="00452EC9" w:rsidRPr="00452EC9" w:rsidRDefault="00452EC9" w:rsidP="00452EC9">
      <w:pPr>
        <w:spacing w:after="0" w:line="240" w:lineRule="auto"/>
        <w:rPr>
          <w:rFonts w:ascii="Calibri" w:eastAsia="Times New Roman" w:hAnsi="Calibri" w:cs="Calibri"/>
          <w:color w:val="000000"/>
          <w:sz w:val="20"/>
          <w:szCs w:val="20"/>
        </w:rPr>
      </w:pPr>
      <w:r w:rsidRPr="00452EC9">
        <w:rPr>
          <w:rFonts w:ascii="Calibri" w:eastAsia="Times New Roman" w:hAnsi="Calibri" w:cs="Calibri"/>
          <w:color w:val="000000"/>
          <w:sz w:val="20"/>
          <w:szCs w:val="20"/>
        </w:rPr>
        <w:t>Jose Vasquez</w:t>
      </w:r>
    </w:p>
    <w:p w14:paraId="7F69A03B"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Justin Crenshaw</w:t>
      </w:r>
    </w:p>
    <w:p w14:paraId="1234E50F"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Justin Everhardt?</w:t>
      </w:r>
    </w:p>
    <w:p w14:paraId="12441A0A"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Justin Leider</w:t>
      </w:r>
    </w:p>
    <w:p w14:paraId="59A79DD7" w14:textId="77777777" w:rsidR="00452EC9" w:rsidRPr="00452EC9" w:rsidRDefault="00452EC9" w:rsidP="00452EC9">
      <w:pPr>
        <w:spacing w:after="0" w:line="240" w:lineRule="auto"/>
        <w:rPr>
          <w:rFonts w:ascii="Calibri" w:eastAsia="Times New Roman" w:hAnsi="Calibri" w:cs="Calibri"/>
          <w:color w:val="000000"/>
          <w:lang w:val="es-ES"/>
        </w:rPr>
      </w:pPr>
      <w:r w:rsidRPr="00452EC9">
        <w:rPr>
          <w:rFonts w:ascii="Calibri" w:eastAsia="Times New Roman" w:hAnsi="Calibri" w:cs="Calibri"/>
          <w:color w:val="000000"/>
          <w:lang w:val="es-ES"/>
        </w:rPr>
        <w:t>Justin Radtke</w:t>
      </w:r>
    </w:p>
    <w:p w14:paraId="0E5F2164" w14:textId="77777777" w:rsidR="00452EC9" w:rsidRPr="00452EC9" w:rsidRDefault="00452EC9" w:rsidP="00452EC9">
      <w:pPr>
        <w:spacing w:after="0" w:line="240" w:lineRule="auto"/>
        <w:rPr>
          <w:rFonts w:ascii="Calibri" w:eastAsia="Times New Roman" w:hAnsi="Calibri" w:cs="Calibri"/>
          <w:color w:val="000000"/>
          <w:lang w:val="es-ES"/>
        </w:rPr>
      </w:pPr>
      <w:r w:rsidRPr="00452EC9">
        <w:rPr>
          <w:rFonts w:ascii="Calibri" w:eastAsia="Times New Roman" w:hAnsi="Calibri" w:cs="Calibri"/>
          <w:color w:val="000000"/>
          <w:lang w:val="es-ES"/>
        </w:rPr>
        <w:t>Justino Narvaez</w:t>
      </w:r>
    </w:p>
    <w:p w14:paraId="7290BC76" w14:textId="77777777" w:rsidR="00452EC9" w:rsidRPr="00452EC9" w:rsidRDefault="00452EC9" w:rsidP="00452EC9">
      <w:pPr>
        <w:spacing w:after="0" w:line="240" w:lineRule="auto"/>
        <w:rPr>
          <w:rFonts w:ascii="Calibri" w:eastAsia="Times New Roman" w:hAnsi="Calibri" w:cs="Calibri"/>
          <w:color w:val="000000"/>
          <w:lang w:val="es-ES"/>
        </w:rPr>
      </w:pPr>
      <w:r w:rsidRPr="00452EC9">
        <w:rPr>
          <w:rFonts w:ascii="Calibri" w:eastAsia="Times New Roman" w:hAnsi="Calibri" w:cs="Calibri"/>
          <w:color w:val="000000"/>
          <w:lang w:val="es-ES"/>
        </w:rPr>
        <w:t>Kaden Smith</w:t>
      </w:r>
    </w:p>
    <w:p w14:paraId="359AF17B"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Karen Kozac</w:t>
      </w:r>
    </w:p>
    <w:p w14:paraId="142EC3D8"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Kathleen Kennybrook</w:t>
      </w:r>
    </w:p>
    <w:p w14:paraId="611BE5DF"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Kathleen Lyons</w:t>
      </w:r>
    </w:p>
    <w:p w14:paraId="064E82E4"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Kelley Jenkins</w:t>
      </w:r>
    </w:p>
    <w:p w14:paraId="0D00275E"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Leigh Spradling</w:t>
      </w:r>
    </w:p>
    <w:p w14:paraId="59F30003"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Lydia Williams</w:t>
      </w:r>
    </w:p>
    <w:p w14:paraId="5A545C23" w14:textId="77777777" w:rsidR="00452EC9" w:rsidRPr="00452EC9" w:rsidRDefault="00452EC9" w:rsidP="00452EC9">
      <w:pPr>
        <w:spacing w:after="0" w:line="240" w:lineRule="auto"/>
        <w:rPr>
          <w:rFonts w:ascii="Calibri" w:eastAsia="Times New Roman" w:hAnsi="Calibri" w:cs="Calibri"/>
          <w:color w:val="000000"/>
          <w:sz w:val="20"/>
          <w:szCs w:val="20"/>
          <w:lang w:val="es-ES"/>
        </w:rPr>
      </w:pPr>
      <w:r w:rsidRPr="00452EC9">
        <w:rPr>
          <w:rFonts w:ascii="Calibri" w:eastAsia="Times New Roman" w:hAnsi="Calibri" w:cs="Calibri"/>
          <w:color w:val="000000"/>
          <w:sz w:val="20"/>
          <w:szCs w:val="20"/>
          <w:lang w:val="es-ES"/>
        </w:rPr>
        <w:t>Lynda D. W. G. Mason</w:t>
      </w:r>
    </w:p>
    <w:p w14:paraId="715F9DE0" w14:textId="77777777" w:rsidR="00452EC9" w:rsidRPr="00452EC9" w:rsidRDefault="00452EC9" w:rsidP="00452EC9">
      <w:pPr>
        <w:spacing w:after="0" w:line="240" w:lineRule="auto"/>
        <w:rPr>
          <w:rFonts w:ascii="Calibri" w:eastAsia="Times New Roman" w:hAnsi="Calibri" w:cs="Calibri"/>
          <w:color w:val="000000"/>
          <w:sz w:val="20"/>
          <w:szCs w:val="20"/>
          <w:lang w:val="es-ES"/>
        </w:rPr>
      </w:pPr>
      <w:r w:rsidRPr="00452EC9">
        <w:rPr>
          <w:rFonts w:ascii="Calibri" w:eastAsia="Times New Roman" w:hAnsi="Calibri" w:cs="Calibri"/>
          <w:color w:val="000000"/>
          <w:sz w:val="20"/>
          <w:szCs w:val="20"/>
          <w:lang w:val="es-ES"/>
        </w:rPr>
        <w:t>Lynne Drawdy</w:t>
      </w:r>
    </w:p>
    <w:p w14:paraId="7C38A18B" w14:textId="77777777" w:rsidR="00452EC9" w:rsidRPr="00452EC9" w:rsidRDefault="00452EC9" w:rsidP="00452EC9">
      <w:pPr>
        <w:spacing w:after="0" w:line="240" w:lineRule="auto"/>
        <w:rPr>
          <w:rFonts w:ascii="Calibri" w:eastAsia="Times New Roman" w:hAnsi="Calibri" w:cs="Calibri"/>
          <w:color w:val="000000"/>
          <w:lang w:val="es-ES"/>
        </w:rPr>
      </w:pPr>
      <w:r w:rsidRPr="00452EC9">
        <w:rPr>
          <w:rFonts w:ascii="Calibri" w:eastAsia="Times New Roman" w:hAnsi="Calibri" w:cs="Calibri"/>
          <w:color w:val="000000"/>
          <w:lang w:val="es-ES"/>
        </w:rPr>
        <w:t>Marben Aquino</w:t>
      </w:r>
    </w:p>
    <w:p w14:paraId="239A456A" w14:textId="77777777" w:rsidR="00452EC9" w:rsidRPr="00452EC9" w:rsidRDefault="00452EC9" w:rsidP="00452EC9">
      <w:pPr>
        <w:spacing w:after="0" w:line="240" w:lineRule="auto"/>
        <w:rPr>
          <w:rFonts w:ascii="Calibri" w:eastAsia="Times New Roman" w:hAnsi="Calibri" w:cs="Calibri"/>
          <w:color w:val="000000"/>
          <w:lang w:val="fr-FR"/>
        </w:rPr>
      </w:pPr>
      <w:r w:rsidRPr="00452EC9">
        <w:rPr>
          <w:rFonts w:ascii="Calibri" w:eastAsia="Times New Roman" w:hAnsi="Calibri" w:cs="Calibri"/>
          <w:color w:val="000000"/>
          <w:lang w:val="fr-FR"/>
        </w:rPr>
        <w:t>Matt Meyers</w:t>
      </w:r>
    </w:p>
    <w:p w14:paraId="7065A6FB" w14:textId="77777777" w:rsidR="00452EC9" w:rsidRPr="00452EC9" w:rsidRDefault="00452EC9" w:rsidP="00452EC9">
      <w:pPr>
        <w:spacing w:after="0" w:line="240" w:lineRule="auto"/>
        <w:rPr>
          <w:rFonts w:ascii="Calibri" w:eastAsia="Times New Roman" w:hAnsi="Calibri" w:cs="Calibri"/>
          <w:color w:val="000000"/>
          <w:lang w:val="fr-FR"/>
        </w:rPr>
      </w:pPr>
      <w:r w:rsidRPr="00452EC9">
        <w:rPr>
          <w:rFonts w:ascii="Calibri" w:eastAsia="Times New Roman" w:hAnsi="Calibri" w:cs="Calibri"/>
          <w:color w:val="000000"/>
          <w:lang w:val="fr-FR"/>
        </w:rPr>
        <w:t>Melissa Ell</w:t>
      </w:r>
    </w:p>
    <w:p w14:paraId="06C3E339" w14:textId="77777777" w:rsidR="00452EC9" w:rsidRPr="00452EC9" w:rsidRDefault="00452EC9" w:rsidP="00452EC9">
      <w:pPr>
        <w:spacing w:after="0" w:line="240" w:lineRule="auto"/>
        <w:rPr>
          <w:rFonts w:ascii="Calibri" w:eastAsia="Times New Roman" w:hAnsi="Calibri" w:cs="Calibri"/>
          <w:color w:val="000000"/>
          <w:lang w:val="fr-FR"/>
        </w:rPr>
      </w:pPr>
      <w:r w:rsidRPr="00452EC9">
        <w:rPr>
          <w:rFonts w:ascii="Calibri" w:eastAsia="Times New Roman" w:hAnsi="Calibri" w:cs="Calibri"/>
          <w:color w:val="000000"/>
          <w:lang w:val="fr-FR"/>
        </w:rPr>
        <w:t>Michael Barbera</w:t>
      </w:r>
    </w:p>
    <w:p w14:paraId="23F0B4E3" w14:textId="77777777" w:rsidR="00452EC9" w:rsidRPr="00452EC9" w:rsidRDefault="00452EC9" w:rsidP="00452EC9">
      <w:pPr>
        <w:spacing w:after="0" w:line="240" w:lineRule="auto"/>
        <w:rPr>
          <w:rFonts w:ascii="Calibri" w:eastAsia="Times New Roman" w:hAnsi="Calibri" w:cs="Calibri"/>
          <w:color w:val="000000"/>
          <w:sz w:val="20"/>
          <w:szCs w:val="20"/>
          <w:lang w:val="fr-FR"/>
        </w:rPr>
      </w:pPr>
      <w:r w:rsidRPr="00452EC9">
        <w:rPr>
          <w:rFonts w:ascii="Calibri" w:eastAsia="Times New Roman" w:hAnsi="Calibri" w:cs="Calibri"/>
          <w:color w:val="000000"/>
          <w:sz w:val="20"/>
          <w:szCs w:val="20"/>
          <w:lang w:val="fr-FR"/>
        </w:rPr>
        <w:t>Michelle Cechowski</w:t>
      </w:r>
    </w:p>
    <w:p w14:paraId="64581E43" w14:textId="77777777" w:rsidR="00452EC9" w:rsidRPr="00452EC9" w:rsidRDefault="00452EC9" w:rsidP="00452EC9">
      <w:pPr>
        <w:spacing w:after="0" w:line="240" w:lineRule="auto"/>
        <w:rPr>
          <w:rFonts w:ascii="Calibri" w:eastAsia="Times New Roman" w:hAnsi="Calibri" w:cs="Calibri"/>
          <w:color w:val="000000"/>
          <w:lang w:val="fr-FR"/>
        </w:rPr>
      </w:pPr>
      <w:r w:rsidRPr="00452EC9">
        <w:rPr>
          <w:rFonts w:ascii="Calibri" w:eastAsia="Times New Roman" w:hAnsi="Calibri" w:cs="Calibri"/>
          <w:color w:val="000000"/>
          <w:lang w:val="fr-FR"/>
        </w:rPr>
        <w:t>Michelle Rud</w:t>
      </w:r>
    </w:p>
    <w:p w14:paraId="238DDA37" w14:textId="77777777" w:rsidR="00452EC9" w:rsidRPr="00452EC9" w:rsidRDefault="00452EC9" w:rsidP="00452EC9">
      <w:pPr>
        <w:spacing w:after="0" w:line="240" w:lineRule="auto"/>
        <w:rPr>
          <w:rFonts w:ascii="Calibri" w:eastAsia="Times New Roman" w:hAnsi="Calibri" w:cs="Calibri"/>
          <w:color w:val="000000"/>
          <w:sz w:val="20"/>
          <w:szCs w:val="20"/>
        </w:rPr>
      </w:pPr>
      <w:r w:rsidRPr="00452EC9">
        <w:rPr>
          <w:rFonts w:ascii="Calibri" w:eastAsia="Times New Roman" w:hAnsi="Calibri" w:cs="Calibri"/>
          <w:color w:val="000000"/>
          <w:sz w:val="20"/>
          <w:szCs w:val="20"/>
        </w:rPr>
        <w:t>Nathan Gindling</w:t>
      </w:r>
    </w:p>
    <w:p w14:paraId="13F93CB6" w14:textId="77777777" w:rsidR="00452EC9" w:rsidRPr="00452EC9" w:rsidRDefault="00452EC9" w:rsidP="00452EC9">
      <w:pPr>
        <w:spacing w:after="0" w:line="240" w:lineRule="auto"/>
        <w:rPr>
          <w:rFonts w:ascii="Calibri" w:eastAsia="Times New Roman" w:hAnsi="Calibri" w:cs="Calibri"/>
          <w:color w:val="000000"/>
          <w:sz w:val="20"/>
          <w:szCs w:val="20"/>
        </w:rPr>
      </w:pPr>
      <w:r w:rsidRPr="00452EC9">
        <w:rPr>
          <w:rFonts w:ascii="Calibri" w:eastAsia="Times New Roman" w:hAnsi="Calibri" w:cs="Calibri"/>
          <w:color w:val="000000"/>
          <w:sz w:val="20"/>
          <w:szCs w:val="20"/>
        </w:rPr>
        <w:t>Orville Watson</w:t>
      </w:r>
    </w:p>
    <w:p w14:paraId="5B9AC597"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Patrick Cassell</w:t>
      </w:r>
    </w:p>
    <w:p w14:paraId="5B9B29E4"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Phil Weiss</w:t>
      </w:r>
    </w:p>
    <w:p w14:paraId="6AA2E937"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Rachael Hamlett</w:t>
      </w:r>
    </w:p>
    <w:p w14:paraId="06D9D793" w14:textId="77777777" w:rsidR="00452EC9" w:rsidRPr="00452EC9" w:rsidRDefault="00452EC9" w:rsidP="00452EC9">
      <w:pPr>
        <w:spacing w:after="0" w:line="240" w:lineRule="auto"/>
        <w:rPr>
          <w:rFonts w:ascii="Calibri" w:eastAsia="Times New Roman" w:hAnsi="Calibri" w:cs="Calibri"/>
          <w:color w:val="000000"/>
          <w:sz w:val="20"/>
          <w:szCs w:val="20"/>
        </w:rPr>
      </w:pPr>
      <w:r w:rsidRPr="00452EC9">
        <w:rPr>
          <w:rFonts w:ascii="Calibri" w:eastAsia="Times New Roman" w:hAnsi="Calibri" w:cs="Calibri"/>
          <w:color w:val="000000"/>
          <w:sz w:val="20"/>
          <w:szCs w:val="20"/>
        </w:rPr>
        <w:t>Sai Oicata</w:t>
      </w:r>
    </w:p>
    <w:p w14:paraId="6E2FC7CA"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Samantha King</w:t>
      </w:r>
    </w:p>
    <w:p w14:paraId="3A1082B9"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Stacy Brock</w:t>
      </w:r>
    </w:p>
    <w:p w14:paraId="2673D43E"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Ted Burgwald</w:t>
      </w:r>
    </w:p>
    <w:p w14:paraId="44A20A9E"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Tommy Curtis</w:t>
      </w:r>
    </w:p>
    <w:p w14:paraId="177E1CCD" w14:textId="77777777" w:rsidR="00452EC9" w:rsidRPr="00452EC9" w:rsidRDefault="00452EC9" w:rsidP="00452EC9">
      <w:pPr>
        <w:spacing w:after="0" w:line="240" w:lineRule="auto"/>
        <w:rPr>
          <w:rFonts w:ascii="Calibri" w:eastAsia="Times New Roman" w:hAnsi="Calibri" w:cs="Calibri"/>
          <w:color w:val="000000"/>
          <w:lang w:val="es-ES"/>
        </w:rPr>
      </w:pPr>
      <w:r w:rsidRPr="00452EC9">
        <w:rPr>
          <w:rFonts w:ascii="Calibri" w:eastAsia="Times New Roman" w:hAnsi="Calibri" w:cs="Calibri"/>
          <w:color w:val="000000"/>
          <w:lang w:val="es-ES"/>
        </w:rPr>
        <w:t>Tommy Oliveras</w:t>
      </w:r>
    </w:p>
    <w:p w14:paraId="5C23B04C" w14:textId="77777777" w:rsidR="00452EC9" w:rsidRPr="00452EC9" w:rsidRDefault="00452EC9" w:rsidP="00452EC9">
      <w:pPr>
        <w:spacing w:after="0" w:line="240" w:lineRule="auto"/>
        <w:rPr>
          <w:rFonts w:ascii="Calibri" w:eastAsia="Times New Roman" w:hAnsi="Calibri" w:cs="Calibri"/>
          <w:color w:val="000000"/>
          <w:lang w:val="es-ES"/>
        </w:rPr>
      </w:pPr>
      <w:r w:rsidRPr="00452EC9">
        <w:rPr>
          <w:rFonts w:ascii="Calibri" w:eastAsia="Times New Roman" w:hAnsi="Calibri" w:cs="Calibri"/>
          <w:color w:val="000000"/>
          <w:lang w:val="es-ES"/>
        </w:rPr>
        <w:t>Vanessa Degyansky</w:t>
      </w:r>
    </w:p>
    <w:p w14:paraId="602F4CEB" w14:textId="77777777" w:rsidR="00452EC9" w:rsidRPr="00452EC9" w:rsidRDefault="00452EC9" w:rsidP="00452EC9">
      <w:pPr>
        <w:spacing w:after="0" w:line="240" w:lineRule="auto"/>
        <w:rPr>
          <w:rFonts w:ascii="Calibri" w:eastAsia="Times New Roman" w:hAnsi="Calibri" w:cs="Calibri"/>
          <w:color w:val="000000"/>
          <w:lang w:val="es-ES"/>
        </w:rPr>
      </w:pPr>
      <w:r w:rsidRPr="00452EC9">
        <w:rPr>
          <w:rFonts w:ascii="Calibri" w:eastAsia="Times New Roman" w:hAnsi="Calibri" w:cs="Calibri"/>
          <w:color w:val="000000"/>
          <w:lang w:val="es-ES"/>
        </w:rPr>
        <w:t>Volusia EM</w:t>
      </w:r>
    </w:p>
    <w:p w14:paraId="11A6B023" w14:textId="77777777" w:rsidR="00452EC9" w:rsidRPr="00452EC9" w:rsidRDefault="00452EC9" w:rsidP="00452EC9">
      <w:pPr>
        <w:spacing w:after="0" w:line="240" w:lineRule="auto"/>
        <w:rPr>
          <w:rFonts w:ascii="Calibri" w:eastAsia="Times New Roman" w:hAnsi="Calibri" w:cs="Calibri"/>
          <w:color w:val="000000"/>
        </w:rPr>
      </w:pPr>
      <w:r w:rsidRPr="00452EC9">
        <w:rPr>
          <w:rFonts w:ascii="Calibri" w:eastAsia="Times New Roman" w:hAnsi="Calibri" w:cs="Calibri"/>
          <w:color w:val="000000"/>
        </w:rPr>
        <w:t>Wayne Struble</w:t>
      </w:r>
    </w:p>
    <w:p w14:paraId="31E30590" w14:textId="77777777" w:rsidR="00452EC9" w:rsidRDefault="00452EC9" w:rsidP="00467C77">
      <w:pPr>
        <w:spacing w:after="0"/>
        <w:sectPr w:rsidR="00452EC9" w:rsidSect="00452EC9">
          <w:type w:val="continuous"/>
          <w:pgSz w:w="12240" w:h="15840"/>
          <w:pgMar w:top="720" w:right="720" w:bottom="720" w:left="720" w:header="720" w:footer="720" w:gutter="0"/>
          <w:cols w:num="3" w:space="720"/>
          <w:docGrid w:linePitch="360"/>
        </w:sectPr>
      </w:pPr>
    </w:p>
    <w:p w14:paraId="6B22AE88" w14:textId="77777777" w:rsidR="00467C77" w:rsidRPr="00B527E8" w:rsidRDefault="00467C77" w:rsidP="00467C77">
      <w:pPr>
        <w:spacing w:after="0"/>
      </w:pPr>
    </w:p>
    <w:sectPr w:rsidR="00467C77" w:rsidRPr="00B527E8" w:rsidSect="00452EC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3D539" w14:textId="77777777" w:rsidR="006E4129" w:rsidRDefault="006E4129" w:rsidP="004373EA">
      <w:pPr>
        <w:spacing w:after="0" w:line="240" w:lineRule="auto"/>
      </w:pPr>
      <w:r>
        <w:separator/>
      </w:r>
    </w:p>
  </w:endnote>
  <w:endnote w:type="continuationSeparator" w:id="0">
    <w:p w14:paraId="02673353" w14:textId="77777777" w:rsidR="006E4129" w:rsidRDefault="006E4129" w:rsidP="0043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422122"/>
      <w:docPartObj>
        <w:docPartGallery w:val="Page Numbers (Bottom of Page)"/>
        <w:docPartUnique/>
      </w:docPartObj>
    </w:sdtPr>
    <w:sdtEndPr>
      <w:rPr>
        <w:noProof/>
      </w:rPr>
    </w:sdtEndPr>
    <w:sdtContent>
      <w:p w14:paraId="1714DAF5" w14:textId="7B2E7737" w:rsidR="00107EB3" w:rsidRDefault="00107E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03250F" w14:textId="77777777" w:rsidR="00107EB3" w:rsidRDefault="00107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213B" w14:textId="77777777" w:rsidR="006E4129" w:rsidRDefault="006E4129" w:rsidP="004373EA">
      <w:pPr>
        <w:spacing w:after="0" w:line="240" w:lineRule="auto"/>
      </w:pPr>
      <w:r>
        <w:separator/>
      </w:r>
    </w:p>
  </w:footnote>
  <w:footnote w:type="continuationSeparator" w:id="0">
    <w:p w14:paraId="32E6A13A" w14:textId="77777777" w:rsidR="006E4129" w:rsidRDefault="006E4129" w:rsidP="00437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327"/>
    <w:multiLevelType w:val="hybridMultilevel"/>
    <w:tmpl w:val="6CD0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A44EE"/>
    <w:multiLevelType w:val="hybridMultilevel"/>
    <w:tmpl w:val="4FF8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F2069"/>
    <w:multiLevelType w:val="hybridMultilevel"/>
    <w:tmpl w:val="10F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97698"/>
    <w:multiLevelType w:val="hybridMultilevel"/>
    <w:tmpl w:val="CABE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E626C"/>
    <w:multiLevelType w:val="hybridMultilevel"/>
    <w:tmpl w:val="2F66E3B0"/>
    <w:lvl w:ilvl="0" w:tplc="0409000F">
      <w:start w:val="1"/>
      <w:numFmt w:val="decimal"/>
      <w:lvlText w:val="%1."/>
      <w:lvlJc w:val="left"/>
      <w:pPr>
        <w:tabs>
          <w:tab w:val="num" w:pos="720"/>
        </w:tabs>
        <w:ind w:left="720" w:hanging="360"/>
      </w:pPr>
      <w:rPr>
        <w:rFonts w:hint="default"/>
      </w:rPr>
    </w:lvl>
    <w:lvl w:ilvl="1" w:tplc="6F34C1A8">
      <w:start w:val="1"/>
      <w:numFmt w:val="bullet"/>
      <w:lvlText w:val=""/>
      <w:lvlJc w:val="left"/>
      <w:pPr>
        <w:tabs>
          <w:tab w:val="num" w:pos="1440"/>
        </w:tabs>
        <w:ind w:left="1440" w:hanging="360"/>
      </w:pPr>
      <w:rPr>
        <w:rFonts w:ascii="Symbol" w:hAnsi="Symbol" w:hint="default"/>
      </w:rPr>
    </w:lvl>
    <w:lvl w:ilvl="2" w:tplc="FB0A6EF4" w:tentative="1">
      <w:start w:val="1"/>
      <w:numFmt w:val="bullet"/>
      <w:lvlText w:val=""/>
      <w:lvlJc w:val="left"/>
      <w:pPr>
        <w:tabs>
          <w:tab w:val="num" w:pos="2160"/>
        </w:tabs>
        <w:ind w:left="2160" w:hanging="360"/>
      </w:pPr>
      <w:rPr>
        <w:rFonts w:ascii="Symbol" w:hAnsi="Symbol" w:hint="default"/>
      </w:rPr>
    </w:lvl>
    <w:lvl w:ilvl="3" w:tplc="E4A62FEE" w:tentative="1">
      <w:start w:val="1"/>
      <w:numFmt w:val="bullet"/>
      <w:lvlText w:val=""/>
      <w:lvlJc w:val="left"/>
      <w:pPr>
        <w:tabs>
          <w:tab w:val="num" w:pos="2880"/>
        </w:tabs>
        <w:ind w:left="2880" w:hanging="360"/>
      </w:pPr>
      <w:rPr>
        <w:rFonts w:ascii="Symbol" w:hAnsi="Symbol" w:hint="default"/>
      </w:rPr>
    </w:lvl>
    <w:lvl w:ilvl="4" w:tplc="2690BB9C" w:tentative="1">
      <w:start w:val="1"/>
      <w:numFmt w:val="bullet"/>
      <w:lvlText w:val=""/>
      <w:lvlJc w:val="left"/>
      <w:pPr>
        <w:tabs>
          <w:tab w:val="num" w:pos="3600"/>
        </w:tabs>
        <w:ind w:left="3600" w:hanging="360"/>
      </w:pPr>
      <w:rPr>
        <w:rFonts w:ascii="Symbol" w:hAnsi="Symbol" w:hint="default"/>
      </w:rPr>
    </w:lvl>
    <w:lvl w:ilvl="5" w:tplc="D44C063C" w:tentative="1">
      <w:start w:val="1"/>
      <w:numFmt w:val="bullet"/>
      <w:lvlText w:val=""/>
      <w:lvlJc w:val="left"/>
      <w:pPr>
        <w:tabs>
          <w:tab w:val="num" w:pos="4320"/>
        </w:tabs>
        <w:ind w:left="4320" w:hanging="360"/>
      </w:pPr>
      <w:rPr>
        <w:rFonts w:ascii="Symbol" w:hAnsi="Symbol" w:hint="default"/>
      </w:rPr>
    </w:lvl>
    <w:lvl w:ilvl="6" w:tplc="8AC08F32" w:tentative="1">
      <w:start w:val="1"/>
      <w:numFmt w:val="bullet"/>
      <w:lvlText w:val=""/>
      <w:lvlJc w:val="left"/>
      <w:pPr>
        <w:tabs>
          <w:tab w:val="num" w:pos="5040"/>
        </w:tabs>
        <w:ind w:left="5040" w:hanging="360"/>
      </w:pPr>
      <w:rPr>
        <w:rFonts w:ascii="Symbol" w:hAnsi="Symbol" w:hint="default"/>
      </w:rPr>
    </w:lvl>
    <w:lvl w:ilvl="7" w:tplc="E73690E0" w:tentative="1">
      <w:start w:val="1"/>
      <w:numFmt w:val="bullet"/>
      <w:lvlText w:val=""/>
      <w:lvlJc w:val="left"/>
      <w:pPr>
        <w:tabs>
          <w:tab w:val="num" w:pos="5760"/>
        </w:tabs>
        <w:ind w:left="5760" w:hanging="360"/>
      </w:pPr>
      <w:rPr>
        <w:rFonts w:ascii="Symbol" w:hAnsi="Symbol" w:hint="default"/>
      </w:rPr>
    </w:lvl>
    <w:lvl w:ilvl="8" w:tplc="4FB6663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85E5333"/>
    <w:multiLevelType w:val="hybridMultilevel"/>
    <w:tmpl w:val="3E98E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A06F18"/>
    <w:multiLevelType w:val="hybridMultilevel"/>
    <w:tmpl w:val="6D14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F173B"/>
    <w:multiLevelType w:val="hybridMultilevel"/>
    <w:tmpl w:val="E0EEAF52"/>
    <w:lvl w:ilvl="0" w:tplc="8C5880FA">
      <w:start w:val="1"/>
      <w:numFmt w:val="bullet"/>
      <w:lvlText w:val=""/>
      <w:lvlJc w:val="left"/>
      <w:pPr>
        <w:tabs>
          <w:tab w:val="num" w:pos="720"/>
        </w:tabs>
        <w:ind w:left="720" w:hanging="360"/>
      </w:pPr>
      <w:rPr>
        <w:rFonts w:ascii="Symbol" w:hAnsi="Symbol" w:hint="default"/>
      </w:rPr>
    </w:lvl>
    <w:lvl w:ilvl="1" w:tplc="965EFC38" w:tentative="1">
      <w:start w:val="1"/>
      <w:numFmt w:val="bullet"/>
      <w:lvlText w:val=""/>
      <w:lvlJc w:val="left"/>
      <w:pPr>
        <w:tabs>
          <w:tab w:val="num" w:pos="1440"/>
        </w:tabs>
        <w:ind w:left="1440" w:hanging="360"/>
      </w:pPr>
      <w:rPr>
        <w:rFonts w:ascii="Symbol" w:hAnsi="Symbol" w:hint="default"/>
      </w:rPr>
    </w:lvl>
    <w:lvl w:ilvl="2" w:tplc="BE544DC0" w:tentative="1">
      <w:start w:val="1"/>
      <w:numFmt w:val="bullet"/>
      <w:lvlText w:val=""/>
      <w:lvlJc w:val="left"/>
      <w:pPr>
        <w:tabs>
          <w:tab w:val="num" w:pos="2160"/>
        </w:tabs>
        <w:ind w:left="2160" w:hanging="360"/>
      </w:pPr>
      <w:rPr>
        <w:rFonts w:ascii="Symbol" w:hAnsi="Symbol" w:hint="default"/>
      </w:rPr>
    </w:lvl>
    <w:lvl w:ilvl="3" w:tplc="2FCAAB3C" w:tentative="1">
      <w:start w:val="1"/>
      <w:numFmt w:val="bullet"/>
      <w:lvlText w:val=""/>
      <w:lvlJc w:val="left"/>
      <w:pPr>
        <w:tabs>
          <w:tab w:val="num" w:pos="2880"/>
        </w:tabs>
        <w:ind w:left="2880" w:hanging="360"/>
      </w:pPr>
      <w:rPr>
        <w:rFonts w:ascii="Symbol" w:hAnsi="Symbol" w:hint="default"/>
      </w:rPr>
    </w:lvl>
    <w:lvl w:ilvl="4" w:tplc="AD9A7C02" w:tentative="1">
      <w:start w:val="1"/>
      <w:numFmt w:val="bullet"/>
      <w:lvlText w:val=""/>
      <w:lvlJc w:val="left"/>
      <w:pPr>
        <w:tabs>
          <w:tab w:val="num" w:pos="3600"/>
        </w:tabs>
        <w:ind w:left="3600" w:hanging="360"/>
      </w:pPr>
      <w:rPr>
        <w:rFonts w:ascii="Symbol" w:hAnsi="Symbol" w:hint="default"/>
      </w:rPr>
    </w:lvl>
    <w:lvl w:ilvl="5" w:tplc="C310E836" w:tentative="1">
      <w:start w:val="1"/>
      <w:numFmt w:val="bullet"/>
      <w:lvlText w:val=""/>
      <w:lvlJc w:val="left"/>
      <w:pPr>
        <w:tabs>
          <w:tab w:val="num" w:pos="4320"/>
        </w:tabs>
        <w:ind w:left="4320" w:hanging="360"/>
      </w:pPr>
      <w:rPr>
        <w:rFonts w:ascii="Symbol" w:hAnsi="Symbol" w:hint="default"/>
      </w:rPr>
    </w:lvl>
    <w:lvl w:ilvl="6" w:tplc="100AAD6E" w:tentative="1">
      <w:start w:val="1"/>
      <w:numFmt w:val="bullet"/>
      <w:lvlText w:val=""/>
      <w:lvlJc w:val="left"/>
      <w:pPr>
        <w:tabs>
          <w:tab w:val="num" w:pos="5040"/>
        </w:tabs>
        <w:ind w:left="5040" w:hanging="360"/>
      </w:pPr>
      <w:rPr>
        <w:rFonts w:ascii="Symbol" w:hAnsi="Symbol" w:hint="default"/>
      </w:rPr>
    </w:lvl>
    <w:lvl w:ilvl="7" w:tplc="E60E3FAA" w:tentative="1">
      <w:start w:val="1"/>
      <w:numFmt w:val="bullet"/>
      <w:lvlText w:val=""/>
      <w:lvlJc w:val="left"/>
      <w:pPr>
        <w:tabs>
          <w:tab w:val="num" w:pos="5760"/>
        </w:tabs>
        <w:ind w:left="5760" w:hanging="360"/>
      </w:pPr>
      <w:rPr>
        <w:rFonts w:ascii="Symbol" w:hAnsi="Symbol" w:hint="default"/>
      </w:rPr>
    </w:lvl>
    <w:lvl w:ilvl="8" w:tplc="D474F99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F0C72BA"/>
    <w:multiLevelType w:val="hybridMultilevel"/>
    <w:tmpl w:val="26B0BB58"/>
    <w:lvl w:ilvl="0" w:tplc="9012AE9E">
      <w:start w:val="1"/>
      <w:numFmt w:val="bullet"/>
      <w:lvlText w:val=""/>
      <w:lvlJc w:val="left"/>
      <w:pPr>
        <w:tabs>
          <w:tab w:val="num" w:pos="720"/>
        </w:tabs>
        <w:ind w:left="720" w:hanging="360"/>
      </w:pPr>
      <w:rPr>
        <w:rFonts w:ascii="Symbol" w:hAnsi="Symbol" w:hint="default"/>
      </w:rPr>
    </w:lvl>
    <w:lvl w:ilvl="1" w:tplc="6F34C1A8" w:tentative="1">
      <w:start w:val="1"/>
      <w:numFmt w:val="bullet"/>
      <w:lvlText w:val=""/>
      <w:lvlJc w:val="left"/>
      <w:pPr>
        <w:tabs>
          <w:tab w:val="num" w:pos="1440"/>
        </w:tabs>
        <w:ind w:left="1440" w:hanging="360"/>
      </w:pPr>
      <w:rPr>
        <w:rFonts w:ascii="Symbol" w:hAnsi="Symbol" w:hint="default"/>
      </w:rPr>
    </w:lvl>
    <w:lvl w:ilvl="2" w:tplc="FB0A6EF4" w:tentative="1">
      <w:start w:val="1"/>
      <w:numFmt w:val="bullet"/>
      <w:lvlText w:val=""/>
      <w:lvlJc w:val="left"/>
      <w:pPr>
        <w:tabs>
          <w:tab w:val="num" w:pos="2160"/>
        </w:tabs>
        <w:ind w:left="2160" w:hanging="360"/>
      </w:pPr>
      <w:rPr>
        <w:rFonts w:ascii="Symbol" w:hAnsi="Symbol" w:hint="default"/>
      </w:rPr>
    </w:lvl>
    <w:lvl w:ilvl="3" w:tplc="E4A62FEE" w:tentative="1">
      <w:start w:val="1"/>
      <w:numFmt w:val="bullet"/>
      <w:lvlText w:val=""/>
      <w:lvlJc w:val="left"/>
      <w:pPr>
        <w:tabs>
          <w:tab w:val="num" w:pos="2880"/>
        </w:tabs>
        <w:ind w:left="2880" w:hanging="360"/>
      </w:pPr>
      <w:rPr>
        <w:rFonts w:ascii="Symbol" w:hAnsi="Symbol" w:hint="default"/>
      </w:rPr>
    </w:lvl>
    <w:lvl w:ilvl="4" w:tplc="2690BB9C" w:tentative="1">
      <w:start w:val="1"/>
      <w:numFmt w:val="bullet"/>
      <w:lvlText w:val=""/>
      <w:lvlJc w:val="left"/>
      <w:pPr>
        <w:tabs>
          <w:tab w:val="num" w:pos="3600"/>
        </w:tabs>
        <w:ind w:left="3600" w:hanging="360"/>
      </w:pPr>
      <w:rPr>
        <w:rFonts w:ascii="Symbol" w:hAnsi="Symbol" w:hint="default"/>
      </w:rPr>
    </w:lvl>
    <w:lvl w:ilvl="5" w:tplc="D44C063C" w:tentative="1">
      <w:start w:val="1"/>
      <w:numFmt w:val="bullet"/>
      <w:lvlText w:val=""/>
      <w:lvlJc w:val="left"/>
      <w:pPr>
        <w:tabs>
          <w:tab w:val="num" w:pos="4320"/>
        </w:tabs>
        <w:ind w:left="4320" w:hanging="360"/>
      </w:pPr>
      <w:rPr>
        <w:rFonts w:ascii="Symbol" w:hAnsi="Symbol" w:hint="default"/>
      </w:rPr>
    </w:lvl>
    <w:lvl w:ilvl="6" w:tplc="8AC08F32" w:tentative="1">
      <w:start w:val="1"/>
      <w:numFmt w:val="bullet"/>
      <w:lvlText w:val=""/>
      <w:lvlJc w:val="left"/>
      <w:pPr>
        <w:tabs>
          <w:tab w:val="num" w:pos="5040"/>
        </w:tabs>
        <w:ind w:left="5040" w:hanging="360"/>
      </w:pPr>
      <w:rPr>
        <w:rFonts w:ascii="Symbol" w:hAnsi="Symbol" w:hint="default"/>
      </w:rPr>
    </w:lvl>
    <w:lvl w:ilvl="7" w:tplc="E73690E0" w:tentative="1">
      <w:start w:val="1"/>
      <w:numFmt w:val="bullet"/>
      <w:lvlText w:val=""/>
      <w:lvlJc w:val="left"/>
      <w:pPr>
        <w:tabs>
          <w:tab w:val="num" w:pos="5760"/>
        </w:tabs>
        <w:ind w:left="5760" w:hanging="360"/>
      </w:pPr>
      <w:rPr>
        <w:rFonts w:ascii="Symbol" w:hAnsi="Symbol" w:hint="default"/>
      </w:rPr>
    </w:lvl>
    <w:lvl w:ilvl="8" w:tplc="4FB6663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7DD2957"/>
    <w:multiLevelType w:val="hybridMultilevel"/>
    <w:tmpl w:val="6412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0A2E9A"/>
    <w:multiLevelType w:val="hybridMultilevel"/>
    <w:tmpl w:val="0B7A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E0A42"/>
    <w:multiLevelType w:val="hybridMultilevel"/>
    <w:tmpl w:val="7A662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6012B9"/>
    <w:multiLevelType w:val="hybridMultilevel"/>
    <w:tmpl w:val="6CD0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62089E"/>
    <w:multiLevelType w:val="hybridMultilevel"/>
    <w:tmpl w:val="B1E8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672">
    <w:abstractNumId w:val="0"/>
  </w:num>
  <w:num w:numId="2" w16cid:durableId="988705781">
    <w:abstractNumId w:val="12"/>
  </w:num>
  <w:num w:numId="3" w16cid:durableId="1513568363">
    <w:abstractNumId w:val="13"/>
  </w:num>
  <w:num w:numId="4" w16cid:durableId="503788772">
    <w:abstractNumId w:val="3"/>
  </w:num>
  <w:num w:numId="5" w16cid:durableId="652104955">
    <w:abstractNumId w:val="9"/>
  </w:num>
  <w:num w:numId="6" w16cid:durableId="1698892142">
    <w:abstractNumId w:val="6"/>
  </w:num>
  <w:num w:numId="7" w16cid:durableId="2074814756">
    <w:abstractNumId w:val="1"/>
  </w:num>
  <w:num w:numId="8" w16cid:durableId="917247348">
    <w:abstractNumId w:val="7"/>
  </w:num>
  <w:num w:numId="9" w16cid:durableId="1332835628">
    <w:abstractNumId w:val="8"/>
  </w:num>
  <w:num w:numId="10" w16cid:durableId="556546982">
    <w:abstractNumId w:val="4"/>
  </w:num>
  <w:num w:numId="11" w16cid:durableId="756246878">
    <w:abstractNumId w:val="5"/>
  </w:num>
  <w:num w:numId="12" w16cid:durableId="1933391505">
    <w:abstractNumId w:val="11"/>
  </w:num>
  <w:num w:numId="13" w16cid:durableId="1015959010">
    <w:abstractNumId w:val="2"/>
  </w:num>
  <w:num w:numId="14" w16cid:durableId="2662756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CA"/>
    <w:rsid w:val="00001637"/>
    <w:rsid w:val="00003084"/>
    <w:rsid w:val="00004414"/>
    <w:rsid w:val="000054F6"/>
    <w:rsid w:val="000130AD"/>
    <w:rsid w:val="00014E1A"/>
    <w:rsid w:val="00015C44"/>
    <w:rsid w:val="00037053"/>
    <w:rsid w:val="00050958"/>
    <w:rsid w:val="0005181E"/>
    <w:rsid w:val="0006141C"/>
    <w:rsid w:val="000648EC"/>
    <w:rsid w:val="00064B25"/>
    <w:rsid w:val="00066117"/>
    <w:rsid w:val="000668D7"/>
    <w:rsid w:val="000707A0"/>
    <w:rsid w:val="00070D60"/>
    <w:rsid w:val="000745E3"/>
    <w:rsid w:val="00076F54"/>
    <w:rsid w:val="00085203"/>
    <w:rsid w:val="00085AEA"/>
    <w:rsid w:val="000921CE"/>
    <w:rsid w:val="00094D51"/>
    <w:rsid w:val="000A1C3C"/>
    <w:rsid w:val="000B0FE3"/>
    <w:rsid w:val="000B2AB2"/>
    <w:rsid w:val="000B4274"/>
    <w:rsid w:val="000B4B24"/>
    <w:rsid w:val="000B6E9C"/>
    <w:rsid w:val="000D1171"/>
    <w:rsid w:val="000D32A4"/>
    <w:rsid w:val="000D57CD"/>
    <w:rsid w:val="000D7152"/>
    <w:rsid w:val="000E4E6F"/>
    <w:rsid w:val="000E7B79"/>
    <w:rsid w:val="000F1878"/>
    <w:rsid w:val="000F1AE0"/>
    <w:rsid w:val="000F1BED"/>
    <w:rsid w:val="000F65F8"/>
    <w:rsid w:val="00107EB3"/>
    <w:rsid w:val="00110BA4"/>
    <w:rsid w:val="00110DA6"/>
    <w:rsid w:val="00114CC0"/>
    <w:rsid w:val="00117480"/>
    <w:rsid w:val="00134AC9"/>
    <w:rsid w:val="00142EB0"/>
    <w:rsid w:val="001433F8"/>
    <w:rsid w:val="00146841"/>
    <w:rsid w:val="00157CFB"/>
    <w:rsid w:val="0016137B"/>
    <w:rsid w:val="00177642"/>
    <w:rsid w:val="001854AF"/>
    <w:rsid w:val="001939EB"/>
    <w:rsid w:val="00197B5E"/>
    <w:rsid w:val="001A7743"/>
    <w:rsid w:val="001B058A"/>
    <w:rsid w:val="001B1EAC"/>
    <w:rsid w:val="001B41BA"/>
    <w:rsid w:val="001C38D4"/>
    <w:rsid w:val="001D3E1B"/>
    <w:rsid w:val="001D6019"/>
    <w:rsid w:val="001E0F38"/>
    <w:rsid w:val="001E3A09"/>
    <w:rsid w:val="001E633B"/>
    <w:rsid w:val="002058B3"/>
    <w:rsid w:val="00206CE3"/>
    <w:rsid w:val="00207571"/>
    <w:rsid w:val="00210888"/>
    <w:rsid w:val="002120D3"/>
    <w:rsid w:val="00225B5C"/>
    <w:rsid w:val="00240E31"/>
    <w:rsid w:val="00245B4D"/>
    <w:rsid w:val="002467EC"/>
    <w:rsid w:val="0025183E"/>
    <w:rsid w:val="00255561"/>
    <w:rsid w:val="0025C47C"/>
    <w:rsid w:val="00262F43"/>
    <w:rsid w:val="00276A6B"/>
    <w:rsid w:val="002858FC"/>
    <w:rsid w:val="00291B47"/>
    <w:rsid w:val="002A1371"/>
    <w:rsid w:val="002A38D5"/>
    <w:rsid w:val="002A700D"/>
    <w:rsid w:val="002B126E"/>
    <w:rsid w:val="002B3D6C"/>
    <w:rsid w:val="002C03E7"/>
    <w:rsid w:val="002C5583"/>
    <w:rsid w:val="002C5DA8"/>
    <w:rsid w:val="002C73C6"/>
    <w:rsid w:val="002D5153"/>
    <w:rsid w:val="002D5686"/>
    <w:rsid w:val="002E29F7"/>
    <w:rsid w:val="002F586B"/>
    <w:rsid w:val="00305BC5"/>
    <w:rsid w:val="00305D26"/>
    <w:rsid w:val="0030644F"/>
    <w:rsid w:val="003102D0"/>
    <w:rsid w:val="00314E82"/>
    <w:rsid w:val="00320100"/>
    <w:rsid w:val="003407C0"/>
    <w:rsid w:val="00340893"/>
    <w:rsid w:val="003510CB"/>
    <w:rsid w:val="003576C4"/>
    <w:rsid w:val="00361CF3"/>
    <w:rsid w:val="00364A81"/>
    <w:rsid w:val="00370AA1"/>
    <w:rsid w:val="00375E7C"/>
    <w:rsid w:val="00381673"/>
    <w:rsid w:val="0038287E"/>
    <w:rsid w:val="00392FF0"/>
    <w:rsid w:val="003B6C7F"/>
    <w:rsid w:val="003E5147"/>
    <w:rsid w:val="003F1F21"/>
    <w:rsid w:val="003F262D"/>
    <w:rsid w:val="004026A2"/>
    <w:rsid w:val="00407EE1"/>
    <w:rsid w:val="00417B77"/>
    <w:rsid w:val="00424EE3"/>
    <w:rsid w:val="004373EA"/>
    <w:rsid w:val="00452EC9"/>
    <w:rsid w:val="00453BBD"/>
    <w:rsid w:val="00467C77"/>
    <w:rsid w:val="0047639E"/>
    <w:rsid w:val="00482893"/>
    <w:rsid w:val="00490EBB"/>
    <w:rsid w:val="004A2207"/>
    <w:rsid w:val="004A2E36"/>
    <w:rsid w:val="004A5373"/>
    <w:rsid w:val="004A691C"/>
    <w:rsid w:val="004B20BB"/>
    <w:rsid w:val="004B38F5"/>
    <w:rsid w:val="004B4D51"/>
    <w:rsid w:val="004C4FE6"/>
    <w:rsid w:val="004C6E50"/>
    <w:rsid w:val="004D12CA"/>
    <w:rsid w:val="004D609F"/>
    <w:rsid w:val="005014EF"/>
    <w:rsid w:val="00503E60"/>
    <w:rsid w:val="0051665D"/>
    <w:rsid w:val="005364DD"/>
    <w:rsid w:val="005444B3"/>
    <w:rsid w:val="00548DC5"/>
    <w:rsid w:val="00550327"/>
    <w:rsid w:val="00551DB7"/>
    <w:rsid w:val="00552FAA"/>
    <w:rsid w:val="005637F6"/>
    <w:rsid w:val="00566546"/>
    <w:rsid w:val="0056730B"/>
    <w:rsid w:val="005757E1"/>
    <w:rsid w:val="00582518"/>
    <w:rsid w:val="0059186C"/>
    <w:rsid w:val="00591E1F"/>
    <w:rsid w:val="00594825"/>
    <w:rsid w:val="005C0283"/>
    <w:rsid w:val="005C2D0D"/>
    <w:rsid w:val="005C596F"/>
    <w:rsid w:val="005C6F0E"/>
    <w:rsid w:val="005E088D"/>
    <w:rsid w:val="005E4663"/>
    <w:rsid w:val="005F1387"/>
    <w:rsid w:val="005F429E"/>
    <w:rsid w:val="006002F9"/>
    <w:rsid w:val="00605C69"/>
    <w:rsid w:val="00610DD6"/>
    <w:rsid w:val="00620C24"/>
    <w:rsid w:val="00622EC0"/>
    <w:rsid w:val="00623404"/>
    <w:rsid w:val="006248EF"/>
    <w:rsid w:val="00631ECA"/>
    <w:rsid w:val="00642749"/>
    <w:rsid w:val="006465FF"/>
    <w:rsid w:val="00650DC1"/>
    <w:rsid w:val="006549A7"/>
    <w:rsid w:val="00657AEC"/>
    <w:rsid w:val="0066250F"/>
    <w:rsid w:val="006651F9"/>
    <w:rsid w:val="006820D8"/>
    <w:rsid w:val="00685559"/>
    <w:rsid w:val="00690327"/>
    <w:rsid w:val="006A5D45"/>
    <w:rsid w:val="006B27D1"/>
    <w:rsid w:val="006B5DD2"/>
    <w:rsid w:val="006C28DB"/>
    <w:rsid w:val="006C5CE9"/>
    <w:rsid w:val="006D291D"/>
    <w:rsid w:val="006D3CDF"/>
    <w:rsid w:val="006D50D8"/>
    <w:rsid w:val="006E3195"/>
    <w:rsid w:val="006E4129"/>
    <w:rsid w:val="0071468D"/>
    <w:rsid w:val="00716C08"/>
    <w:rsid w:val="0072145F"/>
    <w:rsid w:val="0072154E"/>
    <w:rsid w:val="00723119"/>
    <w:rsid w:val="00723A93"/>
    <w:rsid w:val="0072734B"/>
    <w:rsid w:val="00733B34"/>
    <w:rsid w:val="00735696"/>
    <w:rsid w:val="007462FF"/>
    <w:rsid w:val="0074683C"/>
    <w:rsid w:val="0076203D"/>
    <w:rsid w:val="00764852"/>
    <w:rsid w:val="007651AB"/>
    <w:rsid w:val="007755C8"/>
    <w:rsid w:val="007769F0"/>
    <w:rsid w:val="007871CA"/>
    <w:rsid w:val="00795A51"/>
    <w:rsid w:val="007A51E2"/>
    <w:rsid w:val="007B6CC4"/>
    <w:rsid w:val="007B7C0E"/>
    <w:rsid w:val="007C115F"/>
    <w:rsid w:val="007D0222"/>
    <w:rsid w:val="007D254E"/>
    <w:rsid w:val="007D32F3"/>
    <w:rsid w:val="007F1598"/>
    <w:rsid w:val="007F5319"/>
    <w:rsid w:val="007F72A4"/>
    <w:rsid w:val="00800423"/>
    <w:rsid w:val="00824D79"/>
    <w:rsid w:val="008250E7"/>
    <w:rsid w:val="008263BA"/>
    <w:rsid w:val="008412DD"/>
    <w:rsid w:val="00847F15"/>
    <w:rsid w:val="00855BF7"/>
    <w:rsid w:val="00861C29"/>
    <w:rsid w:val="00864026"/>
    <w:rsid w:val="008870AF"/>
    <w:rsid w:val="00895FDC"/>
    <w:rsid w:val="008B19ED"/>
    <w:rsid w:val="008B683C"/>
    <w:rsid w:val="008C43A1"/>
    <w:rsid w:val="008C5B20"/>
    <w:rsid w:val="008C63DC"/>
    <w:rsid w:val="008D0119"/>
    <w:rsid w:val="008D5F1A"/>
    <w:rsid w:val="008E27B4"/>
    <w:rsid w:val="008E285E"/>
    <w:rsid w:val="008E4BA7"/>
    <w:rsid w:val="008F1A33"/>
    <w:rsid w:val="008F5D13"/>
    <w:rsid w:val="009015E8"/>
    <w:rsid w:val="00902506"/>
    <w:rsid w:val="009078C9"/>
    <w:rsid w:val="0091019A"/>
    <w:rsid w:val="00915933"/>
    <w:rsid w:val="00916698"/>
    <w:rsid w:val="009228B0"/>
    <w:rsid w:val="00934C00"/>
    <w:rsid w:val="00942956"/>
    <w:rsid w:val="00946660"/>
    <w:rsid w:val="00954912"/>
    <w:rsid w:val="00967719"/>
    <w:rsid w:val="00986BFB"/>
    <w:rsid w:val="009911CB"/>
    <w:rsid w:val="009A410C"/>
    <w:rsid w:val="009A652D"/>
    <w:rsid w:val="009A766E"/>
    <w:rsid w:val="009B79C2"/>
    <w:rsid w:val="009C4A0A"/>
    <w:rsid w:val="009C6323"/>
    <w:rsid w:val="009E2C6C"/>
    <w:rsid w:val="009E373E"/>
    <w:rsid w:val="009E6E1A"/>
    <w:rsid w:val="009F3483"/>
    <w:rsid w:val="009F4001"/>
    <w:rsid w:val="00A039C4"/>
    <w:rsid w:val="00A07163"/>
    <w:rsid w:val="00A10F86"/>
    <w:rsid w:val="00A362A6"/>
    <w:rsid w:val="00A43AFC"/>
    <w:rsid w:val="00A47976"/>
    <w:rsid w:val="00A74149"/>
    <w:rsid w:val="00A75AA9"/>
    <w:rsid w:val="00A83486"/>
    <w:rsid w:val="00A83C20"/>
    <w:rsid w:val="00A86C19"/>
    <w:rsid w:val="00A87596"/>
    <w:rsid w:val="00A92CF4"/>
    <w:rsid w:val="00AB120F"/>
    <w:rsid w:val="00AB7859"/>
    <w:rsid w:val="00AC0055"/>
    <w:rsid w:val="00AC3762"/>
    <w:rsid w:val="00AC3E5D"/>
    <w:rsid w:val="00AC40DD"/>
    <w:rsid w:val="00AC4622"/>
    <w:rsid w:val="00AD648F"/>
    <w:rsid w:val="00AD69E6"/>
    <w:rsid w:val="00AE425E"/>
    <w:rsid w:val="00AE6FDD"/>
    <w:rsid w:val="00AF6A5B"/>
    <w:rsid w:val="00AF7AC2"/>
    <w:rsid w:val="00B003E0"/>
    <w:rsid w:val="00B029B3"/>
    <w:rsid w:val="00B0525B"/>
    <w:rsid w:val="00B06448"/>
    <w:rsid w:val="00B133D7"/>
    <w:rsid w:val="00B2402C"/>
    <w:rsid w:val="00B2414F"/>
    <w:rsid w:val="00B26D8C"/>
    <w:rsid w:val="00B2712C"/>
    <w:rsid w:val="00B37229"/>
    <w:rsid w:val="00B41548"/>
    <w:rsid w:val="00B504DE"/>
    <w:rsid w:val="00B527E8"/>
    <w:rsid w:val="00B53F17"/>
    <w:rsid w:val="00B54EE7"/>
    <w:rsid w:val="00B7127C"/>
    <w:rsid w:val="00B73621"/>
    <w:rsid w:val="00B83264"/>
    <w:rsid w:val="00B83EA4"/>
    <w:rsid w:val="00BB3DE4"/>
    <w:rsid w:val="00BB48D1"/>
    <w:rsid w:val="00BB5FA5"/>
    <w:rsid w:val="00BC15C6"/>
    <w:rsid w:val="00BD16E9"/>
    <w:rsid w:val="00BD76EE"/>
    <w:rsid w:val="00BE44C0"/>
    <w:rsid w:val="00BF59FF"/>
    <w:rsid w:val="00C1090D"/>
    <w:rsid w:val="00C10C62"/>
    <w:rsid w:val="00C1150B"/>
    <w:rsid w:val="00C2281D"/>
    <w:rsid w:val="00C30512"/>
    <w:rsid w:val="00C33FBD"/>
    <w:rsid w:val="00C471A2"/>
    <w:rsid w:val="00C5302C"/>
    <w:rsid w:val="00C53707"/>
    <w:rsid w:val="00C571D6"/>
    <w:rsid w:val="00C57512"/>
    <w:rsid w:val="00C61B66"/>
    <w:rsid w:val="00C62D4D"/>
    <w:rsid w:val="00C6350B"/>
    <w:rsid w:val="00C7052A"/>
    <w:rsid w:val="00C7239B"/>
    <w:rsid w:val="00C73742"/>
    <w:rsid w:val="00C75377"/>
    <w:rsid w:val="00C76D1F"/>
    <w:rsid w:val="00C81BAB"/>
    <w:rsid w:val="00C87DC6"/>
    <w:rsid w:val="00C914A5"/>
    <w:rsid w:val="00CA34A8"/>
    <w:rsid w:val="00CA685A"/>
    <w:rsid w:val="00CB22C9"/>
    <w:rsid w:val="00CB2BB4"/>
    <w:rsid w:val="00CB47CA"/>
    <w:rsid w:val="00CB6818"/>
    <w:rsid w:val="00CC6753"/>
    <w:rsid w:val="00CC6B0D"/>
    <w:rsid w:val="00CD06E7"/>
    <w:rsid w:val="00CE17AE"/>
    <w:rsid w:val="00CE5C24"/>
    <w:rsid w:val="00D035B0"/>
    <w:rsid w:val="00D05B62"/>
    <w:rsid w:val="00D15071"/>
    <w:rsid w:val="00D22AB8"/>
    <w:rsid w:val="00D311AE"/>
    <w:rsid w:val="00D31C00"/>
    <w:rsid w:val="00D31DAD"/>
    <w:rsid w:val="00D35D46"/>
    <w:rsid w:val="00D440DF"/>
    <w:rsid w:val="00D5233E"/>
    <w:rsid w:val="00D562A6"/>
    <w:rsid w:val="00D600E9"/>
    <w:rsid w:val="00D604B4"/>
    <w:rsid w:val="00D6204A"/>
    <w:rsid w:val="00D62194"/>
    <w:rsid w:val="00D7168F"/>
    <w:rsid w:val="00D82B11"/>
    <w:rsid w:val="00D84537"/>
    <w:rsid w:val="00D9220B"/>
    <w:rsid w:val="00D930DE"/>
    <w:rsid w:val="00DA1A22"/>
    <w:rsid w:val="00DA3EE4"/>
    <w:rsid w:val="00DC6167"/>
    <w:rsid w:val="00DE2E17"/>
    <w:rsid w:val="00DF0120"/>
    <w:rsid w:val="00DF03CF"/>
    <w:rsid w:val="00DF3433"/>
    <w:rsid w:val="00DF4A7A"/>
    <w:rsid w:val="00DF7B0A"/>
    <w:rsid w:val="00E03544"/>
    <w:rsid w:val="00E0509C"/>
    <w:rsid w:val="00E1094B"/>
    <w:rsid w:val="00E10F3D"/>
    <w:rsid w:val="00E12F9C"/>
    <w:rsid w:val="00E1597C"/>
    <w:rsid w:val="00E20BCD"/>
    <w:rsid w:val="00E535DE"/>
    <w:rsid w:val="00E53777"/>
    <w:rsid w:val="00E5647E"/>
    <w:rsid w:val="00E81B3B"/>
    <w:rsid w:val="00E84395"/>
    <w:rsid w:val="00E85687"/>
    <w:rsid w:val="00E8581C"/>
    <w:rsid w:val="00E85961"/>
    <w:rsid w:val="00E87B69"/>
    <w:rsid w:val="00E91564"/>
    <w:rsid w:val="00E91B03"/>
    <w:rsid w:val="00EA32E2"/>
    <w:rsid w:val="00EB11C8"/>
    <w:rsid w:val="00EB3D72"/>
    <w:rsid w:val="00EC210B"/>
    <w:rsid w:val="00ED28D2"/>
    <w:rsid w:val="00ED39C0"/>
    <w:rsid w:val="00ED7B7F"/>
    <w:rsid w:val="00EE33D3"/>
    <w:rsid w:val="00EF29C1"/>
    <w:rsid w:val="00F05092"/>
    <w:rsid w:val="00F13F94"/>
    <w:rsid w:val="00F14586"/>
    <w:rsid w:val="00F16459"/>
    <w:rsid w:val="00F26271"/>
    <w:rsid w:val="00F32BC1"/>
    <w:rsid w:val="00F37631"/>
    <w:rsid w:val="00F42BBF"/>
    <w:rsid w:val="00F47C16"/>
    <w:rsid w:val="00F50721"/>
    <w:rsid w:val="00F511B2"/>
    <w:rsid w:val="00F523C5"/>
    <w:rsid w:val="00F56CFD"/>
    <w:rsid w:val="00F57417"/>
    <w:rsid w:val="00F64A7D"/>
    <w:rsid w:val="00F66632"/>
    <w:rsid w:val="00F7632C"/>
    <w:rsid w:val="00F82C66"/>
    <w:rsid w:val="00F9770C"/>
    <w:rsid w:val="00FA059D"/>
    <w:rsid w:val="00FA443B"/>
    <w:rsid w:val="00FB1508"/>
    <w:rsid w:val="00FB1C3F"/>
    <w:rsid w:val="00FB22DA"/>
    <w:rsid w:val="00FB7723"/>
    <w:rsid w:val="00FC4019"/>
    <w:rsid w:val="00FC6679"/>
    <w:rsid w:val="00FF00EB"/>
    <w:rsid w:val="00FF5DA7"/>
    <w:rsid w:val="02DBFA19"/>
    <w:rsid w:val="03049C12"/>
    <w:rsid w:val="038D0D13"/>
    <w:rsid w:val="03DEFA3A"/>
    <w:rsid w:val="03DF59E2"/>
    <w:rsid w:val="052CBDFB"/>
    <w:rsid w:val="05698FC4"/>
    <w:rsid w:val="05FA7F9E"/>
    <w:rsid w:val="066FA97D"/>
    <w:rsid w:val="06B21CD3"/>
    <w:rsid w:val="071FA471"/>
    <w:rsid w:val="079E69DF"/>
    <w:rsid w:val="07D80D35"/>
    <w:rsid w:val="08637C8B"/>
    <w:rsid w:val="08645BEE"/>
    <w:rsid w:val="08994300"/>
    <w:rsid w:val="098D05F3"/>
    <w:rsid w:val="09A74A3F"/>
    <w:rsid w:val="0A3D00E7"/>
    <w:rsid w:val="0AD60AA1"/>
    <w:rsid w:val="0AD93053"/>
    <w:rsid w:val="0B0FADF7"/>
    <w:rsid w:val="0BD0E3C2"/>
    <w:rsid w:val="0BF8C61A"/>
    <w:rsid w:val="0C7500B4"/>
    <w:rsid w:val="0E0DAB63"/>
    <w:rsid w:val="106F380F"/>
    <w:rsid w:val="10793F44"/>
    <w:rsid w:val="108CA64C"/>
    <w:rsid w:val="11454C25"/>
    <w:rsid w:val="11D421A0"/>
    <w:rsid w:val="12230C6D"/>
    <w:rsid w:val="14167055"/>
    <w:rsid w:val="152C64CE"/>
    <w:rsid w:val="157FB38E"/>
    <w:rsid w:val="164125C7"/>
    <w:rsid w:val="1652609E"/>
    <w:rsid w:val="165A4E24"/>
    <w:rsid w:val="1689CCE6"/>
    <w:rsid w:val="169D28A1"/>
    <w:rsid w:val="16F67D90"/>
    <w:rsid w:val="17A2EC00"/>
    <w:rsid w:val="19E06D9A"/>
    <w:rsid w:val="19FDCB33"/>
    <w:rsid w:val="1A2E1E52"/>
    <w:rsid w:val="1AF41BF1"/>
    <w:rsid w:val="1BC9EEB3"/>
    <w:rsid w:val="1CACF814"/>
    <w:rsid w:val="1D65BF14"/>
    <w:rsid w:val="1F2695D4"/>
    <w:rsid w:val="1F493128"/>
    <w:rsid w:val="20D351E3"/>
    <w:rsid w:val="2388D4E5"/>
    <w:rsid w:val="23A18D1B"/>
    <w:rsid w:val="23D6CC7D"/>
    <w:rsid w:val="2483B2AA"/>
    <w:rsid w:val="25C9C415"/>
    <w:rsid w:val="25D0CCD1"/>
    <w:rsid w:val="26D90E82"/>
    <w:rsid w:val="27D29EF9"/>
    <w:rsid w:val="28B05F41"/>
    <w:rsid w:val="28C635F3"/>
    <w:rsid w:val="296E6F5A"/>
    <w:rsid w:val="2A4687D8"/>
    <w:rsid w:val="2A4C2FA2"/>
    <w:rsid w:val="2C0E877D"/>
    <w:rsid w:val="2C1E7DA7"/>
    <w:rsid w:val="2CC0EAD8"/>
    <w:rsid w:val="2CDFB372"/>
    <w:rsid w:val="2E89C966"/>
    <w:rsid w:val="2F7BFB25"/>
    <w:rsid w:val="2FDDB0DE"/>
    <w:rsid w:val="300485FB"/>
    <w:rsid w:val="31B32495"/>
    <w:rsid w:val="31F8E648"/>
    <w:rsid w:val="334EF4F6"/>
    <w:rsid w:val="33ADB664"/>
    <w:rsid w:val="35B4E668"/>
    <w:rsid w:val="365EDA7D"/>
    <w:rsid w:val="36E407B4"/>
    <w:rsid w:val="37564E3D"/>
    <w:rsid w:val="37DA805F"/>
    <w:rsid w:val="3802F934"/>
    <w:rsid w:val="38507967"/>
    <w:rsid w:val="38AD5AAE"/>
    <w:rsid w:val="3A98D110"/>
    <w:rsid w:val="3AC7F94C"/>
    <w:rsid w:val="3ACF2E87"/>
    <w:rsid w:val="3B0E9F71"/>
    <w:rsid w:val="3B5A06DB"/>
    <w:rsid w:val="3B83559B"/>
    <w:rsid w:val="3BFE23CD"/>
    <w:rsid w:val="3C054989"/>
    <w:rsid w:val="3C2A26AC"/>
    <w:rsid w:val="3DEAB61E"/>
    <w:rsid w:val="3E5BE103"/>
    <w:rsid w:val="3EAB0C68"/>
    <w:rsid w:val="3EF06BA0"/>
    <w:rsid w:val="3FBECFC7"/>
    <w:rsid w:val="40731A3E"/>
    <w:rsid w:val="40DF3661"/>
    <w:rsid w:val="410A2C1B"/>
    <w:rsid w:val="41A6A13D"/>
    <w:rsid w:val="41E2AD2A"/>
    <w:rsid w:val="42543CF4"/>
    <w:rsid w:val="4292A81E"/>
    <w:rsid w:val="4544B120"/>
    <w:rsid w:val="45A1E061"/>
    <w:rsid w:val="45CF6BAC"/>
    <w:rsid w:val="45E17AF6"/>
    <w:rsid w:val="474FA9AA"/>
    <w:rsid w:val="47EB9037"/>
    <w:rsid w:val="480D37A1"/>
    <w:rsid w:val="48E8C145"/>
    <w:rsid w:val="49007B3C"/>
    <w:rsid w:val="4A05DF47"/>
    <w:rsid w:val="4A9DBA03"/>
    <w:rsid w:val="4AC36D3E"/>
    <w:rsid w:val="4B7C14BB"/>
    <w:rsid w:val="4C59B5BE"/>
    <w:rsid w:val="4CEEE22D"/>
    <w:rsid w:val="4D255FD1"/>
    <w:rsid w:val="4D53E0E8"/>
    <w:rsid w:val="4D79A2DB"/>
    <w:rsid w:val="4DF4AD67"/>
    <w:rsid w:val="4E788DBE"/>
    <w:rsid w:val="4EB4515A"/>
    <w:rsid w:val="4FE13ACD"/>
    <w:rsid w:val="52A8CBE8"/>
    <w:rsid w:val="538A2690"/>
    <w:rsid w:val="5453E574"/>
    <w:rsid w:val="54879DE5"/>
    <w:rsid w:val="548FBF1E"/>
    <w:rsid w:val="55E5720B"/>
    <w:rsid w:val="5613D953"/>
    <w:rsid w:val="56E6A5F1"/>
    <w:rsid w:val="5803DBA4"/>
    <w:rsid w:val="58681278"/>
    <w:rsid w:val="58E8ECA5"/>
    <w:rsid w:val="594B7A15"/>
    <w:rsid w:val="5A12D496"/>
    <w:rsid w:val="5AE3DCBB"/>
    <w:rsid w:val="5BA7A0C0"/>
    <w:rsid w:val="5CA5D11F"/>
    <w:rsid w:val="5CBBED37"/>
    <w:rsid w:val="5CC20177"/>
    <w:rsid w:val="5D679F8E"/>
    <w:rsid w:val="5F4F8309"/>
    <w:rsid w:val="61BF4EBD"/>
    <w:rsid w:val="620EF4BE"/>
    <w:rsid w:val="627BB1AE"/>
    <w:rsid w:val="65DECD78"/>
    <w:rsid w:val="66DFD8A2"/>
    <w:rsid w:val="67C099DE"/>
    <w:rsid w:val="67FD3711"/>
    <w:rsid w:val="6804981F"/>
    <w:rsid w:val="68A06814"/>
    <w:rsid w:val="69FB5117"/>
    <w:rsid w:val="6A3C3875"/>
    <w:rsid w:val="6A794D9C"/>
    <w:rsid w:val="6B46214A"/>
    <w:rsid w:val="6B6AF8D7"/>
    <w:rsid w:val="6C8C0199"/>
    <w:rsid w:val="6D62998F"/>
    <w:rsid w:val="6EA5BF4B"/>
    <w:rsid w:val="6EBF6CD1"/>
    <w:rsid w:val="703E69FA"/>
    <w:rsid w:val="72831FF0"/>
    <w:rsid w:val="72EE7847"/>
    <w:rsid w:val="73C92FF3"/>
    <w:rsid w:val="73E3D291"/>
    <w:rsid w:val="74F09CB2"/>
    <w:rsid w:val="75E319DB"/>
    <w:rsid w:val="76ADAB7E"/>
    <w:rsid w:val="76E74ED4"/>
    <w:rsid w:val="778B6BC6"/>
    <w:rsid w:val="77DF6BD1"/>
    <w:rsid w:val="795236BD"/>
    <w:rsid w:val="795DB9CB"/>
    <w:rsid w:val="79818934"/>
    <w:rsid w:val="79967A0C"/>
    <w:rsid w:val="79E48ACD"/>
    <w:rsid w:val="7A1EEF96"/>
    <w:rsid w:val="7A576717"/>
    <w:rsid w:val="7A85DA2B"/>
    <w:rsid w:val="7AAA08D2"/>
    <w:rsid w:val="7AE8DBCA"/>
    <w:rsid w:val="7D009E92"/>
    <w:rsid w:val="7D1CED02"/>
    <w:rsid w:val="7D5BF4FC"/>
    <w:rsid w:val="7DFC1087"/>
    <w:rsid w:val="7E58D809"/>
    <w:rsid w:val="7E739B6B"/>
    <w:rsid w:val="7F138777"/>
    <w:rsid w:val="7F8DF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D7BE1"/>
  <w15:chartTrackingRefBased/>
  <w15:docId w15:val="{22BC250B-FD96-4358-9D36-516F8FFC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1CA"/>
    <w:pPr>
      <w:ind w:left="720"/>
      <w:contextualSpacing/>
    </w:pPr>
  </w:style>
  <w:style w:type="paragraph" w:customStyle="1" w:styleId="xmsonormal">
    <w:name w:val="x_msonormal"/>
    <w:basedOn w:val="Normal"/>
    <w:rsid w:val="00605C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5C69"/>
    <w:rPr>
      <w:color w:val="0000FF"/>
      <w:u w:val="single"/>
    </w:rPr>
  </w:style>
  <w:style w:type="paragraph" w:styleId="Header">
    <w:name w:val="header"/>
    <w:basedOn w:val="Normal"/>
    <w:link w:val="HeaderChar"/>
    <w:uiPriority w:val="99"/>
    <w:unhideWhenUsed/>
    <w:rsid w:val="00437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3EA"/>
  </w:style>
  <w:style w:type="paragraph" w:styleId="Footer">
    <w:name w:val="footer"/>
    <w:basedOn w:val="Normal"/>
    <w:link w:val="FooterChar"/>
    <w:uiPriority w:val="99"/>
    <w:unhideWhenUsed/>
    <w:rsid w:val="00437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3EA"/>
  </w:style>
  <w:style w:type="paragraph" w:customStyle="1" w:styleId="Tabletext">
    <w:name w:val="Table text"/>
    <w:basedOn w:val="Normal"/>
    <w:rsid w:val="00D05B62"/>
    <w:pPr>
      <w:spacing w:before="40" w:after="4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107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EB3"/>
    <w:rPr>
      <w:rFonts w:ascii="Segoe UI" w:hAnsi="Segoe UI" w:cs="Segoe UI"/>
      <w:sz w:val="18"/>
      <w:szCs w:val="18"/>
    </w:rPr>
  </w:style>
  <w:style w:type="table" w:styleId="TableGrid">
    <w:name w:val="Table Grid"/>
    <w:basedOn w:val="TableNormal"/>
    <w:uiPriority w:val="39"/>
    <w:rsid w:val="0030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8600">
      <w:bodyDiv w:val="1"/>
      <w:marLeft w:val="0"/>
      <w:marRight w:val="0"/>
      <w:marTop w:val="0"/>
      <w:marBottom w:val="0"/>
      <w:divBdr>
        <w:top w:val="none" w:sz="0" w:space="0" w:color="auto"/>
        <w:left w:val="none" w:sz="0" w:space="0" w:color="auto"/>
        <w:bottom w:val="none" w:sz="0" w:space="0" w:color="auto"/>
        <w:right w:val="none" w:sz="0" w:space="0" w:color="auto"/>
      </w:divBdr>
    </w:div>
    <w:div w:id="491531866">
      <w:bodyDiv w:val="1"/>
      <w:marLeft w:val="0"/>
      <w:marRight w:val="0"/>
      <w:marTop w:val="0"/>
      <w:marBottom w:val="0"/>
      <w:divBdr>
        <w:top w:val="none" w:sz="0" w:space="0" w:color="auto"/>
        <w:left w:val="none" w:sz="0" w:space="0" w:color="auto"/>
        <w:bottom w:val="none" w:sz="0" w:space="0" w:color="auto"/>
        <w:right w:val="none" w:sz="0" w:space="0" w:color="auto"/>
      </w:divBdr>
    </w:div>
    <w:div w:id="516971227">
      <w:bodyDiv w:val="1"/>
      <w:marLeft w:val="0"/>
      <w:marRight w:val="0"/>
      <w:marTop w:val="0"/>
      <w:marBottom w:val="0"/>
      <w:divBdr>
        <w:top w:val="none" w:sz="0" w:space="0" w:color="auto"/>
        <w:left w:val="none" w:sz="0" w:space="0" w:color="auto"/>
        <w:bottom w:val="none" w:sz="0" w:space="0" w:color="auto"/>
        <w:right w:val="none" w:sz="0" w:space="0" w:color="auto"/>
      </w:divBdr>
    </w:div>
    <w:div w:id="558831748">
      <w:bodyDiv w:val="1"/>
      <w:marLeft w:val="0"/>
      <w:marRight w:val="0"/>
      <w:marTop w:val="0"/>
      <w:marBottom w:val="0"/>
      <w:divBdr>
        <w:top w:val="none" w:sz="0" w:space="0" w:color="auto"/>
        <w:left w:val="none" w:sz="0" w:space="0" w:color="auto"/>
        <w:bottom w:val="none" w:sz="0" w:space="0" w:color="auto"/>
        <w:right w:val="none" w:sz="0" w:space="0" w:color="auto"/>
      </w:divBdr>
    </w:div>
    <w:div w:id="602494929">
      <w:bodyDiv w:val="1"/>
      <w:marLeft w:val="0"/>
      <w:marRight w:val="0"/>
      <w:marTop w:val="0"/>
      <w:marBottom w:val="0"/>
      <w:divBdr>
        <w:top w:val="none" w:sz="0" w:space="0" w:color="auto"/>
        <w:left w:val="none" w:sz="0" w:space="0" w:color="auto"/>
        <w:bottom w:val="none" w:sz="0" w:space="0" w:color="auto"/>
        <w:right w:val="none" w:sz="0" w:space="0" w:color="auto"/>
      </w:divBdr>
      <w:divsChild>
        <w:div w:id="131212537">
          <w:marLeft w:val="547"/>
          <w:marRight w:val="0"/>
          <w:marTop w:val="0"/>
          <w:marBottom w:val="0"/>
          <w:divBdr>
            <w:top w:val="none" w:sz="0" w:space="0" w:color="auto"/>
            <w:left w:val="none" w:sz="0" w:space="0" w:color="auto"/>
            <w:bottom w:val="none" w:sz="0" w:space="0" w:color="auto"/>
            <w:right w:val="none" w:sz="0" w:space="0" w:color="auto"/>
          </w:divBdr>
        </w:div>
        <w:div w:id="694774168">
          <w:marLeft w:val="547"/>
          <w:marRight w:val="0"/>
          <w:marTop w:val="0"/>
          <w:marBottom w:val="0"/>
          <w:divBdr>
            <w:top w:val="none" w:sz="0" w:space="0" w:color="auto"/>
            <w:left w:val="none" w:sz="0" w:space="0" w:color="auto"/>
            <w:bottom w:val="none" w:sz="0" w:space="0" w:color="auto"/>
            <w:right w:val="none" w:sz="0" w:space="0" w:color="auto"/>
          </w:divBdr>
        </w:div>
        <w:div w:id="494344326">
          <w:marLeft w:val="547"/>
          <w:marRight w:val="0"/>
          <w:marTop w:val="0"/>
          <w:marBottom w:val="0"/>
          <w:divBdr>
            <w:top w:val="none" w:sz="0" w:space="0" w:color="auto"/>
            <w:left w:val="none" w:sz="0" w:space="0" w:color="auto"/>
            <w:bottom w:val="none" w:sz="0" w:space="0" w:color="auto"/>
            <w:right w:val="none" w:sz="0" w:space="0" w:color="auto"/>
          </w:divBdr>
        </w:div>
        <w:div w:id="1597858520">
          <w:marLeft w:val="547"/>
          <w:marRight w:val="0"/>
          <w:marTop w:val="0"/>
          <w:marBottom w:val="0"/>
          <w:divBdr>
            <w:top w:val="none" w:sz="0" w:space="0" w:color="auto"/>
            <w:left w:val="none" w:sz="0" w:space="0" w:color="auto"/>
            <w:bottom w:val="none" w:sz="0" w:space="0" w:color="auto"/>
            <w:right w:val="none" w:sz="0" w:space="0" w:color="auto"/>
          </w:divBdr>
        </w:div>
        <w:div w:id="1080176555">
          <w:marLeft w:val="547"/>
          <w:marRight w:val="0"/>
          <w:marTop w:val="0"/>
          <w:marBottom w:val="0"/>
          <w:divBdr>
            <w:top w:val="none" w:sz="0" w:space="0" w:color="auto"/>
            <w:left w:val="none" w:sz="0" w:space="0" w:color="auto"/>
            <w:bottom w:val="none" w:sz="0" w:space="0" w:color="auto"/>
            <w:right w:val="none" w:sz="0" w:space="0" w:color="auto"/>
          </w:divBdr>
        </w:div>
        <w:div w:id="1140883430">
          <w:marLeft w:val="547"/>
          <w:marRight w:val="0"/>
          <w:marTop w:val="0"/>
          <w:marBottom w:val="0"/>
          <w:divBdr>
            <w:top w:val="none" w:sz="0" w:space="0" w:color="auto"/>
            <w:left w:val="none" w:sz="0" w:space="0" w:color="auto"/>
            <w:bottom w:val="none" w:sz="0" w:space="0" w:color="auto"/>
            <w:right w:val="none" w:sz="0" w:space="0" w:color="auto"/>
          </w:divBdr>
        </w:div>
        <w:div w:id="907226466">
          <w:marLeft w:val="547"/>
          <w:marRight w:val="0"/>
          <w:marTop w:val="0"/>
          <w:marBottom w:val="0"/>
          <w:divBdr>
            <w:top w:val="none" w:sz="0" w:space="0" w:color="auto"/>
            <w:left w:val="none" w:sz="0" w:space="0" w:color="auto"/>
            <w:bottom w:val="none" w:sz="0" w:space="0" w:color="auto"/>
            <w:right w:val="none" w:sz="0" w:space="0" w:color="auto"/>
          </w:divBdr>
        </w:div>
        <w:div w:id="1875119456">
          <w:marLeft w:val="547"/>
          <w:marRight w:val="0"/>
          <w:marTop w:val="0"/>
          <w:marBottom w:val="0"/>
          <w:divBdr>
            <w:top w:val="none" w:sz="0" w:space="0" w:color="auto"/>
            <w:left w:val="none" w:sz="0" w:space="0" w:color="auto"/>
            <w:bottom w:val="none" w:sz="0" w:space="0" w:color="auto"/>
            <w:right w:val="none" w:sz="0" w:space="0" w:color="auto"/>
          </w:divBdr>
        </w:div>
        <w:div w:id="435370573">
          <w:marLeft w:val="547"/>
          <w:marRight w:val="0"/>
          <w:marTop w:val="0"/>
          <w:marBottom w:val="0"/>
          <w:divBdr>
            <w:top w:val="none" w:sz="0" w:space="0" w:color="auto"/>
            <w:left w:val="none" w:sz="0" w:space="0" w:color="auto"/>
            <w:bottom w:val="none" w:sz="0" w:space="0" w:color="auto"/>
            <w:right w:val="none" w:sz="0" w:space="0" w:color="auto"/>
          </w:divBdr>
        </w:div>
        <w:div w:id="119343199">
          <w:marLeft w:val="547"/>
          <w:marRight w:val="0"/>
          <w:marTop w:val="0"/>
          <w:marBottom w:val="0"/>
          <w:divBdr>
            <w:top w:val="none" w:sz="0" w:space="0" w:color="auto"/>
            <w:left w:val="none" w:sz="0" w:space="0" w:color="auto"/>
            <w:bottom w:val="none" w:sz="0" w:space="0" w:color="auto"/>
            <w:right w:val="none" w:sz="0" w:space="0" w:color="auto"/>
          </w:divBdr>
        </w:div>
        <w:div w:id="1606769250">
          <w:marLeft w:val="547"/>
          <w:marRight w:val="0"/>
          <w:marTop w:val="0"/>
          <w:marBottom w:val="0"/>
          <w:divBdr>
            <w:top w:val="none" w:sz="0" w:space="0" w:color="auto"/>
            <w:left w:val="none" w:sz="0" w:space="0" w:color="auto"/>
            <w:bottom w:val="none" w:sz="0" w:space="0" w:color="auto"/>
            <w:right w:val="none" w:sz="0" w:space="0" w:color="auto"/>
          </w:divBdr>
        </w:div>
        <w:div w:id="2117168152">
          <w:marLeft w:val="547"/>
          <w:marRight w:val="0"/>
          <w:marTop w:val="0"/>
          <w:marBottom w:val="0"/>
          <w:divBdr>
            <w:top w:val="none" w:sz="0" w:space="0" w:color="auto"/>
            <w:left w:val="none" w:sz="0" w:space="0" w:color="auto"/>
            <w:bottom w:val="none" w:sz="0" w:space="0" w:color="auto"/>
            <w:right w:val="none" w:sz="0" w:space="0" w:color="auto"/>
          </w:divBdr>
        </w:div>
        <w:div w:id="1323894032">
          <w:marLeft w:val="547"/>
          <w:marRight w:val="0"/>
          <w:marTop w:val="0"/>
          <w:marBottom w:val="0"/>
          <w:divBdr>
            <w:top w:val="none" w:sz="0" w:space="0" w:color="auto"/>
            <w:left w:val="none" w:sz="0" w:space="0" w:color="auto"/>
            <w:bottom w:val="none" w:sz="0" w:space="0" w:color="auto"/>
            <w:right w:val="none" w:sz="0" w:space="0" w:color="auto"/>
          </w:divBdr>
        </w:div>
        <w:div w:id="221793734">
          <w:marLeft w:val="547"/>
          <w:marRight w:val="0"/>
          <w:marTop w:val="0"/>
          <w:marBottom w:val="0"/>
          <w:divBdr>
            <w:top w:val="none" w:sz="0" w:space="0" w:color="auto"/>
            <w:left w:val="none" w:sz="0" w:space="0" w:color="auto"/>
            <w:bottom w:val="none" w:sz="0" w:space="0" w:color="auto"/>
            <w:right w:val="none" w:sz="0" w:space="0" w:color="auto"/>
          </w:divBdr>
        </w:div>
        <w:div w:id="912933001">
          <w:marLeft w:val="547"/>
          <w:marRight w:val="0"/>
          <w:marTop w:val="0"/>
          <w:marBottom w:val="0"/>
          <w:divBdr>
            <w:top w:val="none" w:sz="0" w:space="0" w:color="auto"/>
            <w:left w:val="none" w:sz="0" w:space="0" w:color="auto"/>
            <w:bottom w:val="none" w:sz="0" w:space="0" w:color="auto"/>
            <w:right w:val="none" w:sz="0" w:space="0" w:color="auto"/>
          </w:divBdr>
        </w:div>
        <w:div w:id="2119179803">
          <w:marLeft w:val="547"/>
          <w:marRight w:val="0"/>
          <w:marTop w:val="0"/>
          <w:marBottom w:val="0"/>
          <w:divBdr>
            <w:top w:val="none" w:sz="0" w:space="0" w:color="auto"/>
            <w:left w:val="none" w:sz="0" w:space="0" w:color="auto"/>
            <w:bottom w:val="none" w:sz="0" w:space="0" w:color="auto"/>
            <w:right w:val="none" w:sz="0" w:space="0" w:color="auto"/>
          </w:divBdr>
        </w:div>
        <w:div w:id="1527522749">
          <w:marLeft w:val="547"/>
          <w:marRight w:val="0"/>
          <w:marTop w:val="0"/>
          <w:marBottom w:val="0"/>
          <w:divBdr>
            <w:top w:val="none" w:sz="0" w:space="0" w:color="auto"/>
            <w:left w:val="none" w:sz="0" w:space="0" w:color="auto"/>
            <w:bottom w:val="none" w:sz="0" w:space="0" w:color="auto"/>
            <w:right w:val="none" w:sz="0" w:space="0" w:color="auto"/>
          </w:divBdr>
        </w:div>
        <w:div w:id="1001853527">
          <w:marLeft w:val="547"/>
          <w:marRight w:val="0"/>
          <w:marTop w:val="0"/>
          <w:marBottom w:val="0"/>
          <w:divBdr>
            <w:top w:val="none" w:sz="0" w:space="0" w:color="auto"/>
            <w:left w:val="none" w:sz="0" w:space="0" w:color="auto"/>
            <w:bottom w:val="none" w:sz="0" w:space="0" w:color="auto"/>
            <w:right w:val="none" w:sz="0" w:space="0" w:color="auto"/>
          </w:divBdr>
        </w:div>
        <w:div w:id="633414489">
          <w:marLeft w:val="547"/>
          <w:marRight w:val="0"/>
          <w:marTop w:val="0"/>
          <w:marBottom w:val="0"/>
          <w:divBdr>
            <w:top w:val="none" w:sz="0" w:space="0" w:color="auto"/>
            <w:left w:val="none" w:sz="0" w:space="0" w:color="auto"/>
            <w:bottom w:val="none" w:sz="0" w:space="0" w:color="auto"/>
            <w:right w:val="none" w:sz="0" w:space="0" w:color="auto"/>
          </w:divBdr>
        </w:div>
        <w:div w:id="768165653">
          <w:marLeft w:val="547"/>
          <w:marRight w:val="0"/>
          <w:marTop w:val="0"/>
          <w:marBottom w:val="0"/>
          <w:divBdr>
            <w:top w:val="none" w:sz="0" w:space="0" w:color="auto"/>
            <w:left w:val="none" w:sz="0" w:space="0" w:color="auto"/>
            <w:bottom w:val="none" w:sz="0" w:space="0" w:color="auto"/>
            <w:right w:val="none" w:sz="0" w:space="0" w:color="auto"/>
          </w:divBdr>
        </w:div>
        <w:div w:id="1475950063">
          <w:marLeft w:val="547"/>
          <w:marRight w:val="0"/>
          <w:marTop w:val="0"/>
          <w:marBottom w:val="0"/>
          <w:divBdr>
            <w:top w:val="none" w:sz="0" w:space="0" w:color="auto"/>
            <w:left w:val="none" w:sz="0" w:space="0" w:color="auto"/>
            <w:bottom w:val="none" w:sz="0" w:space="0" w:color="auto"/>
            <w:right w:val="none" w:sz="0" w:space="0" w:color="auto"/>
          </w:divBdr>
        </w:div>
      </w:divsChild>
    </w:div>
    <w:div w:id="680933911">
      <w:bodyDiv w:val="1"/>
      <w:marLeft w:val="0"/>
      <w:marRight w:val="0"/>
      <w:marTop w:val="0"/>
      <w:marBottom w:val="0"/>
      <w:divBdr>
        <w:top w:val="none" w:sz="0" w:space="0" w:color="auto"/>
        <w:left w:val="none" w:sz="0" w:space="0" w:color="auto"/>
        <w:bottom w:val="none" w:sz="0" w:space="0" w:color="auto"/>
        <w:right w:val="none" w:sz="0" w:space="0" w:color="auto"/>
      </w:divBdr>
    </w:div>
    <w:div w:id="734544027">
      <w:bodyDiv w:val="1"/>
      <w:marLeft w:val="0"/>
      <w:marRight w:val="0"/>
      <w:marTop w:val="0"/>
      <w:marBottom w:val="0"/>
      <w:divBdr>
        <w:top w:val="none" w:sz="0" w:space="0" w:color="auto"/>
        <w:left w:val="none" w:sz="0" w:space="0" w:color="auto"/>
        <w:bottom w:val="none" w:sz="0" w:space="0" w:color="auto"/>
        <w:right w:val="none" w:sz="0" w:space="0" w:color="auto"/>
      </w:divBdr>
    </w:div>
    <w:div w:id="748843487">
      <w:bodyDiv w:val="1"/>
      <w:marLeft w:val="0"/>
      <w:marRight w:val="0"/>
      <w:marTop w:val="0"/>
      <w:marBottom w:val="0"/>
      <w:divBdr>
        <w:top w:val="none" w:sz="0" w:space="0" w:color="auto"/>
        <w:left w:val="none" w:sz="0" w:space="0" w:color="auto"/>
        <w:bottom w:val="none" w:sz="0" w:space="0" w:color="auto"/>
        <w:right w:val="none" w:sz="0" w:space="0" w:color="auto"/>
      </w:divBdr>
    </w:div>
    <w:div w:id="857037382">
      <w:bodyDiv w:val="1"/>
      <w:marLeft w:val="0"/>
      <w:marRight w:val="0"/>
      <w:marTop w:val="0"/>
      <w:marBottom w:val="0"/>
      <w:divBdr>
        <w:top w:val="none" w:sz="0" w:space="0" w:color="auto"/>
        <w:left w:val="none" w:sz="0" w:space="0" w:color="auto"/>
        <w:bottom w:val="none" w:sz="0" w:space="0" w:color="auto"/>
        <w:right w:val="none" w:sz="0" w:space="0" w:color="auto"/>
      </w:divBdr>
    </w:div>
    <w:div w:id="1214273176">
      <w:bodyDiv w:val="1"/>
      <w:marLeft w:val="0"/>
      <w:marRight w:val="0"/>
      <w:marTop w:val="0"/>
      <w:marBottom w:val="0"/>
      <w:divBdr>
        <w:top w:val="none" w:sz="0" w:space="0" w:color="auto"/>
        <w:left w:val="none" w:sz="0" w:space="0" w:color="auto"/>
        <w:bottom w:val="none" w:sz="0" w:space="0" w:color="auto"/>
        <w:right w:val="none" w:sz="0" w:space="0" w:color="auto"/>
      </w:divBdr>
    </w:div>
    <w:div w:id="1237976118">
      <w:bodyDiv w:val="1"/>
      <w:marLeft w:val="0"/>
      <w:marRight w:val="0"/>
      <w:marTop w:val="0"/>
      <w:marBottom w:val="0"/>
      <w:divBdr>
        <w:top w:val="none" w:sz="0" w:space="0" w:color="auto"/>
        <w:left w:val="none" w:sz="0" w:space="0" w:color="auto"/>
        <w:bottom w:val="none" w:sz="0" w:space="0" w:color="auto"/>
        <w:right w:val="none" w:sz="0" w:space="0" w:color="auto"/>
      </w:divBdr>
    </w:div>
    <w:div w:id="1436706740">
      <w:bodyDiv w:val="1"/>
      <w:marLeft w:val="0"/>
      <w:marRight w:val="0"/>
      <w:marTop w:val="0"/>
      <w:marBottom w:val="0"/>
      <w:divBdr>
        <w:top w:val="none" w:sz="0" w:space="0" w:color="auto"/>
        <w:left w:val="none" w:sz="0" w:space="0" w:color="auto"/>
        <w:bottom w:val="none" w:sz="0" w:space="0" w:color="auto"/>
        <w:right w:val="none" w:sz="0" w:space="0" w:color="auto"/>
      </w:divBdr>
      <w:divsChild>
        <w:div w:id="1019622782">
          <w:marLeft w:val="547"/>
          <w:marRight w:val="0"/>
          <w:marTop w:val="0"/>
          <w:marBottom w:val="0"/>
          <w:divBdr>
            <w:top w:val="none" w:sz="0" w:space="0" w:color="auto"/>
            <w:left w:val="none" w:sz="0" w:space="0" w:color="auto"/>
            <w:bottom w:val="none" w:sz="0" w:space="0" w:color="auto"/>
            <w:right w:val="none" w:sz="0" w:space="0" w:color="auto"/>
          </w:divBdr>
        </w:div>
        <w:div w:id="2126730525">
          <w:marLeft w:val="547"/>
          <w:marRight w:val="0"/>
          <w:marTop w:val="0"/>
          <w:marBottom w:val="0"/>
          <w:divBdr>
            <w:top w:val="none" w:sz="0" w:space="0" w:color="auto"/>
            <w:left w:val="none" w:sz="0" w:space="0" w:color="auto"/>
            <w:bottom w:val="none" w:sz="0" w:space="0" w:color="auto"/>
            <w:right w:val="none" w:sz="0" w:space="0" w:color="auto"/>
          </w:divBdr>
        </w:div>
        <w:div w:id="1148984144">
          <w:marLeft w:val="547"/>
          <w:marRight w:val="0"/>
          <w:marTop w:val="0"/>
          <w:marBottom w:val="0"/>
          <w:divBdr>
            <w:top w:val="none" w:sz="0" w:space="0" w:color="auto"/>
            <w:left w:val="none" w:sz="0" w:space="0" w:color="auto"/>
            <w:bottom w:val="none" w:sz="0" w:space="0" w:color="auto"/>
            <w:right w:val="none" w:sz="0" w:space="0" w:color="auto"/>
          </w:divBdr>
        </w:div>
        <w:div w:id="1990357936">
          <w:marLeft w:val="547"/>
          <w:marRight w:val="0"/>
          <w:marTop w:val="0"/>
          <w:marBottom w:val="160"/>
          <w:divBdr>
            <w:top w:val="none" w:sz="0" w:space="0" w:color="auto"/>
            <w:left w:val="none" w:sz="0" w:space="0" w:color="auto"/>
            <w:bottom w:val="none" w:sz="0" w:space="0" w:color="auto"/>
            <w:right w:val="none" w:sz="0" w:space="0" w:color="auto"/>
          </w:divBdr>
        </w:div>
      </w:divsChild>
    </w:div>
    <w:div w:id="1528370764">
      <w:bodyDiv w:val="1"/>
      <w:marLeft w:val="0"/>
      <w:marRight w:val="0"/>
      <w:marTop w:val="0"/>
      <w:marBottom w:val="0"/>
      <w:divBdr>
        <w:top w:val="none" w:sz="0" w:space="0" w:color="auto"/>
        <w:left w:val="none" w:sz="0" w:space="0" w:color="auto"/>
        <w:bottom w:val="none" w:sz="0" w:space="0" w:color="auto"/>
        <w:right w:val="none" w:sz="0" w:space="0" w:color="auto"/>
      </w:divBdr>
    </w:div>
    <w:div w:id="1626079405">
      <w:bodyDiv w:val="1"/>
      <w:marLeft w:val="0"/>
      <w:marRight w:val="0"/>
      <w:marTop w:val="0"/>
      <w:marBottom w:val="0"/>
      <w:divBdr>
        <w:top w:val="none" w:sz="0" w:space="0" w:color="auto"/>
        <w:left w:val="none" w:sz="0" w:space="0" w:color="auto"/>
        <w:bottom w:val="none" w:sz="0" w:space="0" w:color="auto"/>
        <w:right w:val="none" w:sz="0" w:space="0" w:color="auto"/>
      </w:divBdr>
    </w:div>
    <w:div w:id="1790052493">
      <w:bodyDiv w:val="1"/>
      <w:marLeft w:val="0"/>
      <w:marRight w:val="0"/>
      <w:marTop w:val="0"/>
      <w:marBottom w:val="0"/>
      <w:divBdr>
        <w:top w:val="none" w:sz="0" w:space="0" w:color="auto"/>
        <w:left w:val="none" w:sz="0" w:space="0" w:color="auto"/>
        <w:bottom w:val="none" w:sz="0" w:space="0" w:color="auto"/>
        <w:right w:val="none" w:sz="0" w:space="0" w:color="auto"/>
      </w:divBdr>
    </w:div>
    <w:div w:id="1795173584">
      <w:bodyDiv w:val="1"/>
      <w:marLeft w:val="0"/>
      <w:marRight w:val="0"/>
      <w:marTop w:val="0"/>
      <w:marBottom w:val="0"/>
      <w:divBdr>
        <w:top w:val="none" w:sz="0" w:space="0" w:color="auto"/>
        <w:left w:val="none" w:sz="0" w:space="0" w:color="auto"/>
        <w:bottom w:val="none" w:sz="0" w:space="0" w:color="auto"/>
        <w:right w:val="none" w:sz="0" w:space="0" w:color="auto"/>
      </w:divBdr>
    </w:div>
    <w:div w:id="1898665800">
      <w:bodyDiv w:val="1"/>
      <w:marLeft w:val="0"/>
      <w:marRight w:val="0"/>
      <w:marTop w:val="0"/>
      <w:marBottom w:val="0"/>
      <w:divBdr>
        <w:top w:val="none" w:sz="0" w:space="0" w:color="auto"/>
        <w:left w:val="none" w:sz="0" w:space="0" w:color="auto"/>
        <w:bottom w:val="none" w:sz="0" w:space="0" w:color="auto"/>
        <w:right w:val="none" w:sz="0" w:space="0" w:color="auto"/>
      </w:divBdr>
    </w:div>
    <w:div w:id="1962298518">
      <w:bodyDiv w:val="1"/>
      <w:marLeft w:val="0"/>
      <w:marRight w:val="0"/>
      <w:marTop w:val="0"/>
      <w:marBottom w:val="0"/>
      <w:divBdr>
        <w:top w:val="none" w:sz="0" w:space="0" w:color="auto"/>
        <w:left w:val="none" w:sz="0" w:space="0" w:color="auto"/>
        <w:bottom w:val="none" w:sz="0" w:space="0" w:color="auto"/>
        <w:right w:val="none" w:sz="0" w:space="0" w:color="auto"/>
      </w:divBdr>
    </w:div>
    <w:div w:id="2089615778">
      <w:bodyDiv w:val="1"/>
      <w:marLeft w:val="0"/>
      <w:marRight w:val="0"/>
      <w:marTop w:val="0"/>
      <w:marBottom w:val="0"/>
      <w:divBdr>
        <w:top w:val="none" w:sz="0" w:space="0" w:color="auto"/>
        <w:left w:val="none" w:sz="0" w:space="0" w:color="auto"/>
        <w:bottom w:val="none" w:sz="0" w:space="0" w:color="auto"/>
        <w:right w:val="none" w:sz="0" w:space="0" w:color="auto"/>
      </w:divBdr>
      <w:divsChild>
        <w:div w:id="1641887634">
          <w:marLeft w:val="37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6054BABC1BD40BD1D9A83AF8D2871" ma:contentTypeVersion="16" ma:contentTypeDescription="Create a new document." ma:contentTypeScope="" ma:versionID="0d4cea92681f7987b0ed5120931ad937">
  <xsd:schema xmlns:xsd="http://www.w3.org/2001/XMLSchema" xmlns:xs="http://www.w3.org/2001/XMLSchema" xmlns:p="http://schemas.microsoft.com/office/2006/metadata/properties" xmlns:ns2="dae0765e-e538-4e5d-8fd0-953aa701e57b" xmlns:ns3="5fa489bb-deb1-4f9e-b1ed-0ec47190a3fd" targetNamespace="http://schemas.microsoft.com/office/2006/metadata/properties" ma:root="true" ma:fieldsID="6d74b3f568664f6d0284a7010723f114" ns2:_="" ns3:_="">
    <xsd:import namespace="dae0765e-e538-4e5d-8fd0-953aa701e57b"/>
    <xsd:import namespace="5fa489bb-deb1-4f9e-b1ed-0ec47190a3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0765e-e538-4e5d-8fd0-953aa701e5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762fd5-074a-4790-a87d-e4f19747f651}" ma:internalName="TaxCatchAll" ma:showField="CatchAllData" ma:web="dae0765e-e538-4e5d-8fd0-953aa701e5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a489bb-deb1-4f9e-b1ed-0ec47190a3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d38295-4a14-4d09-9230-b71c0f5ed9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ae0765e-e538-4e5d-8fd0-953aa701e57b" xsi:nil="true"/>
    <lcf76f155ced4ddcb4097134ff3c332f xmlns="5fa489bb-deb1-4f9e-b1ed-0ec47190a3f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8D190-E7F5-4E77-A98C-64972C1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0765e-e538-4e5d-8fd0-953aa701e57b"/>
    <ds:schemaRef ds:uri="5fa489bb-deb1-4f9e-b1ed-0ec47190a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745CC-B45F-44EE-893E-8550B3006AC0}">
  <ds:schemaRefs>
    <ds:schemaRef ds:uri="http://schemas.microsoft.com/office/2006/metadata/properties"/>
    <ds:schemaRef ds:uri="http://schemas.microsoft.com/office/infopath/2007/PartnerControls"/>
    <ds:schemaRef ds:uri="dae0765e-e538-4e5d-8fd0-953aa701e57b"/>
    <ds:schemaRef ds:uri="5fa489bb-deb1-4f9e-b1ed-0ec47190a3fd"/>
  </ds:schemaRefs>
</ds:datastoreItem>
</file>

<file path=customXml/itemProps3.xml><?xml version="1.0" encoding="utf-8"?>
<ds:datastoreItem xmlns:ds="http://schemas.openxmlformats.org/officeDocument/2006/customXml" ds:itemID="{11684028-2009-42D8-913D-EC87C1403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2128</Words>
  <Characters>12130</Characters>
  <Application>Microsoft Office Word</Application>
  <DocSecurity>0</DocSecurity>
  <Lines>101</Lines>
  <Paragraphs>28</Paragraphs>
  <ScaleCrop>false</ScaleCrop>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Drawdy</dc:creator>
  <cp:keywords/>
  <dc:description/>
  <cp:lastModifiedBy>CFDMC</cp:lastModifiedBy>
  <cp:revision>454</cp:revision>
  <cp:lastPrinted>2019-11-22T03:08:00Z</cp:lastPrinted>
  <dcterms:created xsi:type="dcterms:W3CDTF">2023-01-04T17:48:00Z</dcterms:created>
  <dcterms:modified xsi:type="dcterms:W3CDTF">2024-01-16T18:01:00Z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0x0101005B56054BABC1BD40BD1D9A83AF8D2871</vt:lpwstr>
  </property>
  <property fmtid="{D5CDD505-2E9C-101B-9397-08002B2CF9AE}" pid="3" name="MediaServiceImageTags">
    <vt:lpwstr/>
  </property>
</Properties>
</file>